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2"/>
        <w:spacing w:lineRule="auto" w:line="360" w:before="0" w:after="0"/>
        <w:ind w:right="0" w:hanging="0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w w:val="110"/>
          <w:sz w:val="24"/>
          <w:szCs w:val="24"/>
        </w:rPr>
        <w:t>AGÊNCIA REGULADORA DE SERVIÇOS PÚBLICOS E DE SANEAMENTO BÁSICO DO MUNICÍPIO DO NATAL</w:t>
      </w:r>
    </w:p>
    <w:p>
      <w:pPr>
        <w:pStyle w:val="Normal"/>
        <w:spacing w:lineRule="auto" w:line="36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MINUTA DE RESOLUÇÃO</w:t>
      </w:r>
    </w:p>
    <w:p>
      <w:pPr>
        <w:pStyle w:val="Normal"/>
        <w:spacing w:lineRule="auto" w:line="36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RESOLUÇÃO Nº 00X/2026, de XX de xxxxxxxx de 2026</w:t>
      </w:r>
    </w:p>
    <w:p>
      <w:pPr>
        <w:pStyle w:val="Corpodotexto"/>
        <w:spacing w:before="0" w:after="0"/>
        <w:ind w:left="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Corpodotexto"/>
        <w:spacing w:before="0" w:after="0"/>
        <w:ind w:left="5670" w:right="386" w:hanging="0"/>
        <w:rPr>
          <w:rFonts w:ascii="Arial" w:hAnsi="Arial"/>
          <w:sz w:val="20"/>
          <w:szCs w:val="20"/>
        </w:rPr>
      </w:pPr>
      <w:r>
        <w:rPr>
          <w:rFonts w:ascii="Arial" w:hAnsi="Arial"/>
          <w:w w:val="110"/>
          <w:sz w:val="20"/>
          <w:szCs w:val="20"/>
        </w:rPr>
        <w:t>Estabelece os critérios e os procedimentos para a concessão, a efetivação, a gestão, a suspensão e o monitoramento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da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Tarifa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Social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Água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e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Esgoto</w:t>
      </w:r>
      <w:r>
        <w:rPr>
          <w:rFonts w:ascii="Arial" w:hAnsi="Arial"/>
          <w:spacing w:val="-9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no âmbito dos serviços públicos de abastecimento de água e de esgotamento sanitário regulados pela ARSBAN, em conformidade com a Lei Federal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nº 14.898,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13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junho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2024 e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com</w:t>
      </w:r>
      <w:r>
        <w:rPr>
          <w:rFonts w:ascii="Arial" w:hAnsi="Arial"/>
          <w:spacing w:val="-2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 xml:space="preserve">a </w:t>
      </w:r>
      <w:r>
        <w:rPr>
          <w:rFonts w:ascii="Arial" w:hAnsi="Arial"/>
          <w:spacing w:val="-2"/>
          <w:w w:val="110"/>
          <w:sz w:val="20"/>
          <w:szCs w:val="20"/>
        </w:rPr>
        <w:t>Norma</w:t>
      </w:r>
      <w:r>
        <w:rPr>
          <w:rFonts w:ascii="Arial" w:hAnsi="Arial"/>
          <w:spacing w:val="-11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de</w:t>
      </w:r>
      <w:r>
        <w:rPr>
          <w:rFonts w:ascii="Arial" w:hAnsi="Arial"/>
          <w:spacing w:val="-11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Referência</w:t>
      </w:r>
      <w:r>
        <w:rPr>
          <w:rFonts w:ascii="Arial" w:hAnsi="Arial"/>
          <w:spacing w:val="-10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ANA</w:t>
      </w:r>
      <w:r>
        <w:rPr>
          <w:rFonts w:ascii="Arial" w:hAnsi="Arial"/>
          <w:spacing w:val="-11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nº</w:t>
      </w:r>
      <w:r>
        <w:rPr>
          <w:rFonts w:ascii="Arial" w:hAnsi="Arial"/>
          <w:spacing w:val="-10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13/2025,</w:t>
      </w:r>
      <w:r>
        <w:rPr>
          <w:rFonts w:ascii="Arial" w:hAnsi="Arial"/>
          <w:spacing w:val="-11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>aprovada</w:t>
      </w:r>
      <w:r>
        <w:rPr>
          <w:rFonts w:ascii="Arial" w:hAnsi="Arial"/>
          <w:spacing w:val="-10"/>
          <w:w w:val="110"/>
          <w:sz w:val="20"/>
          <w:szCs w:val="20"/>
        </w:rPr>
        <w:t xml:space="preserve"> </w:t>
      </w:r>
      <w:r>
        <w:rPr>
          <w:rFonts w:ascii="Arial" w:hAnsi="Arial"/>
          <w:spacing w:val="-2"/>
          <w:w w:val="110"/>
          <w:sz w:val="20"/>
          <w:szCs w:val="20"/>
        </w:rPr>
        <w:t xml:space="preserve">pela </w:t>
      </w:r>
      <w:r>
        <w:rPr>
          <w:rFonts w:ascii="Arial" w:hAnsi="Arial"/>
          <w:w w:val="110"/>
          <w:sz w:val="20"/>
          <w:szCs w:val="20"/>
        </w:rPr>
        <w:t>Resolução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ANA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nº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271,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21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novembro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de</w:t>
      </w:r>
      <w:r>
        <w:rPr>
          <w:rFonts w:ascii="Arial" w:hAnsi="Arial"/>
          <w:spacing w:val="-5"/>
          <w:w w:val="110"/>
          <w:sz w:val="20"/>
          <w:szCs w:val="20"/>
        </w:rPr>
        <w:t xml:space="preserve"> </w:t>
      </w:r>
      <w:r>
        <w:rPr>
          <w:rFonts w:ascii="Arial" w:hAnsi="Arial"/>
          <w:w w:val="110"/>
          <w:sz w:val="20"/>
          <w:szCs w:val="20"/>
        </w:rPr>
        <w:t>2025.</w:t>
      </w:r>
    </w:p>
    <w:p>
      <w:pPr>
        <w:pStyle w:val="Corpodotexto"/>
        <w:spacing w:lineRule="auto" w:line="360" w:before="0" w:after="0"/>
        <w:ind w:left="0" w:right="0" w:hanging="0"/>
        <w:rPr>
          <w:rFonts w:ascii="Arial" w:hAnsi="Arial" w:cs="Arial"/>
          <w:spacing w:val="-5"/>
          <w:sz w:val="24"/>
          <w:szCs w:val="24"/>
        </w:rPr>
      </w:pPr>
      <w:r>
        <w:rPr>
          <w:rFonts w:cs="Arial" w:ascii="Arial" w:hAnsi="Arial"/>
          <w:spacing w:val="-5"/>
          <w:sz w:val="24"/>
          <w:szCs w:val="24"/>
        </w:rPr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63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AGÊNCIA REGULADORA DE SERVIÇOS PÚBLICOS E DE SANEAMENTO BÁSICO DO MUNICÍPIO DO NATAL, ARSBAN,</w:t>
      </w:r>
      <w:r>
        <w:rPr>
          <w:rFonts w:cs="Arial" w:ascii="Arial" w:hAnsi="Arial"/>
          <w:w w:val="110"/>
          <w:sz w:val="24"/>
          <w:szCs w:val="24"/>
        </w:rPr>
        <w:t xml:space="preserve"> no uso das atribuições que lhe confere a Lei Municipal nº 5.346 de 2001 e suas alterações: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CONSIDERANDO </w:t>
      </w:r>
      <w:r>
        <w:rPr>
          <w:rFonts w:cs="Arial" w:ascii="Arial" w:hAnsi="Arial"/>
          <w:w w:val="110"/>
          <w:sz w:val="24"/>
          <w:szCs w:val="24"/>
        </w:rPr>
        <w:t xml:space="preserve">a Lei nº 11.445, de 2007, que estabelece as diretrizes nacionais para o saneamento básico e </w:t>
      </w:r>
      <w:r>
        <w:rPr>
          <w:rFonts w:cs="Arial" w:ascii="Arial" w:hAnsi="Arial"/>
          <w:sz w:val="24"/>
          <w:szCs w:val="24"/>
        </w:rPr>
        <w:t>atribui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às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entidades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reguladoras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competência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para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editar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normas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relativas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às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dimensões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técnica,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econômica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</w:t>
      </w:r>
      <w:r>
        <w:rPr>
          <w:rFonts w:cs="Arial" w:ascii="Arial" w:hAnsi="Arial"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social </w:t>
      </w:r>
      <w:r>
        <w:rPr>
          <w:rFonts w:cs="Arial" w:ascii="Arial" w:hAnsi="Arial"/>
          <w:w w:val="110"/>
          <w:sz w:val="24"/>
          <w:szCs w:val="24"/>
        </w:rPr>
        <w:t>da prestação dos serviços;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CONSIDERANDO </w:t>
      </w:r>
      <w:r>
        <w:rPr>
          <w:rFonts w:cs="Arial" w:ascii="Arial" w:hAnsi="Arial"/>
          <w:w w:val="110"/>
          <w:sz w:val="24"/>
          <w:szCs w:val="24"/>
        </w:rPr>
        <w:t>a Lei Federal nº 14.898, de 13 de junho de 2024, que institui diretrizes para a Tarifa Social de Água e Esgoto em âmbito nacional;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CONSIDERANDO</w:t>
      </w:r>
      <w:r>
        <w:rPr>
          <w:rFonts w:cs="Arial" w:ascii="Arial" w:hAnsi="Arial"/>
          <w:b/>
          <w:bCs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a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Referência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13/2025,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cujo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III,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sobre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é de observância obrigatória inclusive quanto aos contratos anteriores à sua vigência, por força da parte final do parágrafo único do art. 70 da referida Norma;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CONSIDERANDO </w:t>
      </w:r>
      <w:r>
        <w:rPr>
          <w:rFonts w:cs="Arial" w:ascii="Arial" w:hAnsi="Arial"/>
          <w:w w:val="110"/>
          <w:sz w:val="24"/>
          <w:szCs w:val="24"/>
        </w:rPr>
        <w:t xml:space="preserve">a Lei nº 13.709, de 14 de agosto de 2018, Lei Geral de Proteção de Dados Pessoais, aplicável ao tratamento dos dados pessoais obtidos do Cadastro Único para Programas Sociais e do Benefício de Prestação </w:t>
      </w:r>
      <w:r>
        <w:rPr>
          <w:rFonts w:cs="Arial" w:ascii="Arial" w:hAnsi="Arial"/>
          <w:spacing w:val="-2"/>
          <w:w w:val="110"/>
          <w:sz w:val="24"/>
          <w:szCs w:val="24"/>
        </w:rPr>
        <w:t>Continuada;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</w:r>
    </w:p>
    <w:p>
      <w:pPr>
        <w:pStyle w:val="Normal"/>
        <w:spacing w:lineRule="auto" w:line="360"/>
        <w:ind w:left="284" w:right="425" w:hanging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RESOLVE: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CAPÍTULO</w:t>
      </w:r>
      <w:r>
        <w:rPr>
          <w:rFonts w:cs="Arial" w:ascii="Arial" w:hAnsi="Arial"/>
          <w:b/>
          <w:spacing w:val="19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spacing w:val="-10"/>
          <w:w w:val="115"/>
          <w:sz w:val="24"/>
          <w:szCs w:val="24"/>
        </w:rPr>
        <w:t>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b/>
          <w:b/>
          <w:spacing w:val="-2"/>
          <w:w w:val="110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DAS</w:t>
      </w:r>
      <w:r>
        <w:rPr>
          <w:rFonts w:cs="Arial" w:ascii="Arial" w:hAnsi="Arial"/>
          <w:b/>
          <w:spacing w:val="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DISPOSIÇÕES</w:t>
      </w:r>
      <w:r>
        <w:rPr>
          <w:rFonts w:cs="Arial" w:ascii="Arial" w:hAnsi="Arial"/>
          <w:b/>
          <w:spacing w:val="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PRELIMINARES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1º </w:t>
      </w:r>
      <w:r>
        <w:rPr>
          <w:rFonts w:cs="Arial" w:ascii="Arial" w:hAnsi="Arial"/>
          <w:w w:val="110"/>
          <w:sz w:val="24"/>
          <w:szCs w:val="24"/>
        </w:rPr>
        <w:t>Esta Resolução estabelece os critérios e os procedimentos para a concessão, a efetivação, a gestão, a suspensão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monitoramento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âmbito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públicos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abastecimento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água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sanitário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regulados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ARSBAN</w:t>
      </w:r>
      <w:r>
        <w:rPr>
          <w:rFonts w:cs="Arial" w:ascii="Arial" w:hAnsi="Arial"/>
          <w:w w:val="110"/>
          <w:sz w:val="24"/>
          <w:szCs w:val="24"/>
        </w:rPr>
        <w:t>,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em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conformidade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2024, e com a Norma de Referência ANA nº 13/2025.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Art.</w:t>
      </w:r>
      <w:r>
        <w:rPr>
          <w:rFonts w:cs="Arial" w:ascii="Arial" w:hAnsi="Arial"/>
          <w:b/>
          <w:spacing w:val="37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</w:rPr>
        <w:t>2º</w:t>
      </w:r>
      <w:r>
        <w:rPr>
          <w:rFonts w:cs="Arial" w:ascii="Arial" w:hAnsi="Arial"/>
          <w:b/>
          <w:spacing w:val="3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Para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os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efeitos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desta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Resolução,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adotam-se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as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seguintes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pacing w:val="-2"/>
          <w:sz w:val="24"/>
          <w:szCs w:val="24"/>
        </w:rPr>
        <w:t>definições: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0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- Tarifa Social de Água e Esgoto: </w:t>
      </w:r>
      <w:r>
        <w:rPr>
          <w:rFonts w:cs="Arial" w:ascii="Arial" w:hAnsi="Arial"/>
          <w:w w:val="110"/>
          <w:sz w:val="24"/>
          <w:szCs w:val="24"/>
        </w:rPr>
        <w:t>tarifa aplicável aos usuários de baixa renda enquadrados na categoria residencial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públicos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abastecimento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sanitário,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conforme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diretrizes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 critérios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previstos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junho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55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- Categoria residencial social: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categoria tarifária destinada às economias residenciais cujos usuários atendam aos critérios de elegibilidade previstos no art. 3º desta Resolução, distinta da categoria residencial comum, nos termos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inciso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II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6º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Referência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13/2025;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54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- Economias: </w:t>
      </w:r>
      <w:r>
        <w:rPr>
          <w:rFonts w:cs="Arial" w:ascii="Arial" w:hAnsi="Arial"/>
          <w:w w:val="110"/>
          <w:sz w:val="24"/>
          <w:szCs w:val="24"/>
        </w:rPr>
        <w:t>moradias, apartamentos, unidades comerciais, salas de escritório, indústrias, órgãos públicos e similares,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existentes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numa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determinada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edificação,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atendidos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abastecimento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esgotamento sanitário;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- Unidade usuária: </w:t>
      </w:r>
      <w:r>
        <w:rPr>
          <w:rFonts w:cs="Arial" w:ascii="Arial" w:hAnsi="Arial"/>
          <w:w w:val="110"/>
          <w:sz w:val="24"/>
          <w:szCs w:val="24"/>
        </w:rPr>
        <w:t>economia ou conjunto de economias, atendidas por meio de uma única ligação de água ou esgoto,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devendo,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preferencialmente,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provida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hidrometração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individualizada;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48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-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Família: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unidade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composta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por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mais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indivíduos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contribuam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para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rendimento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tenham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suas despesas atendidas pela unidade familiar e que sejam moradores em um mesmo domicílio;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48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Família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baixa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renda: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família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com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renda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familiar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mensal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per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capita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até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meio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salário-mínimo;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48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-</w:t>
      </w:r>
      <w:r>
        <w:rPr>
          <w:rFonts w:cs="Arial" w:ascii="Arial" w:hAnsi="Arial"/>
          <w:b/>
          <w:w w:val="105"/>
          <w:sz w:val="24"/>
          <w:szCs w:val="24"/>
        </w:rPr>
        <w:t xml:space="preserve"> Renda</w:t>
      </w:r>
      <w:r>
        <w:rPr>
          <w:rFonts w:cs="Arial" w:ascii="Arial" w:hAnsi="Arial"/>
          <w:b/>
          <w:spacing w:val="11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familiar</w:t>
      </w:r>
      <w:r>
        <w:rPr>
          <w:rFonts w:cs="Arial" w:ascii="Arial" w:hAnsi="Arial"/>
          <w:b/>
          <w:spacing w:val="12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per</w:t>
      </w:r>
      <w:r>
        <w:rPr>
          <w:rFonts w:cs="Arial" w:ascii="Arial" w:hAnsi="Arial"/>
          <w:b/>
          <w:spacing w:val="11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capita:</w:t>
      </w:r>
      <w:r>
        <w:rPr>
          <w:rFonts w:cs="Arial" w:ascii="Arial" w:hAnsi="Arial"/>
          <w:b/>
          <w:spacing w:val="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razão</w:t>
      </w:r>
      <w:r>
        <w:rPr>
          <w:rFonts w:cs="Arial" w:ascii="Arial" w:hAnsi="Arial"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entre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renda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familiar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mensal</w:t>
      </w:r>
      <w:r>
        <w:rPr>
          <w:rFonts w:cs="Arial" w:ascii="Arial" w:hAnsi="Arial"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total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indivíduos</w:t>
      </w:r>
      <w:r>
        <w:rPr>
          <w:rFonts w:cs="Arial" w:ascii="Arial" w:hAnsi="Arial"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8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família;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8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- Cadastro Único para Programas Sociais (CadÚnico): </w:t>
      </w:r>
      <w:r>
        <w:rPr>
          <w:rFonts w:cs="Arial" w:ascii="Arial" w:hAnsi="Arial"/>
          <w:w w:val="110"/>
          <w:sz w:val="24"/>
          <w:szCs w:val="24"/>
        </w:rPr>
        <w:t>instrumento de coleta, processamento, sistematização e disseminação de informações, com a finalidade de realizar a identificação e a caracterização socioeconômica das famílias de baixa renda que residem no território nacional, instituído pelo art. 6º-F da Lei nº 8.742, de 7 de dezembro de 1993;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68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- BPC:</w:t>
      </w:r>
      <w:r>
        <w:rPr>
          <w:rFonts w:cs="Arial" w:ascii="Arial" w:hAnsi="Arial"/>
          <w:b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Benefício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Prestação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Continuada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previsto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Lei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nº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8.742,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7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dezembro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1993;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328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- Entidade Reguladora Infranacional, ERI</w:t>
      </w:r>
      <w:r>
        <w:rPr>
          <w:rFonts w:cs="Arial" w:ascii="Arial" w:hAnsi="Arial"/>
          <w:w w:val="110"/>
          <w:sz w:val="24"/>
          <w:szCs w:val="24"/>
        </w:rPr>
        <w:t>: a ARSBAN, no âmbito de suas respectivas competências regulatórias;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15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- Prestador: </w:t>
      </w:r>
      <w:r>
        <w:rPr>
          <w:rFonts w:cs="Arial" w:ascii="Arial" w:hAnsi="Arial"/>
          <w:w w:val="110"/>
          <w:sz w:val="24"/>
          <w:szCs w:val="24"/>
        </w:rPr>
        <w:t>pessoa jurídica de direito público ou privado responsável pela prestação dos serviços públicos de abastecimento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sanitário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municípios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abrangidos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Resolução;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49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- Serviço cofaturado:</w:t>
      </w:r>
      <w:r>
        <w:rPr>
          <w:rFonts w:cs="Arial" w:ascii="Arial" w:hAnsi="Arial"/>
          <w:b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público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saneamento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básico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distinto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abastecimento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 sanitário,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cuja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taxa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é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arrecadada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meio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mesmo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documento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cobrança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utilizado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 serviços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abastecimento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sanitário,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celebrado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mediante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contrato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cofaturamento.</w:t>
      </w:r>
    </w:p>
    <w:p>
      <w:pPr>
        <w:pStyle w:val="ListParagraph"/>
        <w:tabs>
          <w:tab w:val="clear" w:pos="720"/>
          <w:tab w:val="left" w:pos="492" w:leader="none"/>
        </w:tabs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19"/>
          <w:w w:val="115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5"/>
          <w:sz w:val="24"/>
          <w:szCs w:val="24"/>
        </w:rPr>
        <w:t>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DA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ELEGIBILIDADE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3º </w:t>
      </w:r>
      <w:r>
        <w:rPr>
          <w:rFonts w:cs="Arial" w:ascii="Arial" w:hAnsi="Arial"/>
          <w:w w:val="105"/>
          <w:sz w:val="24"/>
          <w:szCs w:val="24"/>
        </w:rPr>
        <w:t>São elegíveis à Tarifa Social de Água e Esgoto os usuários responsáveis por economias residenciais cujo grupo familiar possua renda familiar mensal per capita de até 1/2 (meio) salário-mínimo e que se enquadre em pelo menos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um dos seguintes critérios: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257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pertencer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família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baixa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renda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inscrita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Único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para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Programas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Sociais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(CadÚnico)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sistema cadastral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venha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sucedê-lo;</w:t>
      </w:r>
      <w:r>
        <w:rPr>
          <w:rFonts w:cs="Arial" w:ascii="Arial" w:hAnsi="Arial"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343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pertencer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família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tenha,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seus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membros,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pessoa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deficiência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pessoa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idosa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65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(sessenta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 cinco)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idade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mais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comprove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possuir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meios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prover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própria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manutenção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nem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tê-la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provida por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família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receba,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arts.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21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8.742,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7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dezembro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1993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(Lei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Orgânica 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Assistência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Social),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Prestação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Continuada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(BPC)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equivalente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venha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sucedê-lo.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Não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serão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incluídos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cálculo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renda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familiar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capita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trata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caput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valores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recebidos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BPC,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 Programa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Bolsa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Família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qualquer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outro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venha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substituí-los.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2º </w:t>
      </w:r>
      <w:r>
        <w:rPr>
          <w:rFonts w:cs="Arial" w:ascii="Arial" w:hAnsi="Arial"/>
          <w:w w:val="105"/>
          <w:sz w:val="24"/>
          <w:szCs w:val="24"/>
        </w:rPr>
        <w:t>Atendidos os critérios de elegibilidade à Tarifa Social de Água e Esgoto, a concessão inicial ou a manutenção do benefício não podem ser condicionadas à adimplência por parte do usuário.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3º </w:t>
      </w:r>
      <w:r>
        <w:rPr>
          <w:rFonts w:cs="Arial" w:ascii="Arial" w:hAnsi="Arial"/>
          <w:w w:val="110"/>
          <w:sz w:val="24"/>
          <w:szCs w:val="24"/>
        </w:rPr>
        <w:t xml:space="preserve">Os critérios de elegibilidade e os percentuais de desconto estabelecidos nesta Resolução correspondem a </w:t>
      </w:r>
      <w:r>
        <w:rPr>
          <w:rFonts w:cs="Arial" w:ascii="Arial" w:hAnsi="Arial"/>
          <w:spacing w:val="-2"/>
          <w:w w:val="110"/>
          <w:sz w:val="24"/>
          <w:szCs w:val="24"/>
        </w:rPr>
        <w:t>padrões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mínimos,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sem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implicar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revogação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ou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invalidação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regras,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critérios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ou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descontos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tarifários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já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instituídos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nos </w:t>
      </w:r>
      <w:r>
        <w:rPr>
          <w:rFonts w:cs="Arial" w:ascii="Arial" w:hAnsi="Arial"/>
          <w:w w:val="110"/>
          <w:sz w:val="24"/>
          <w:szCs w:val="24"/>
        </w:rPr>
        <w:t>territórios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abrangidos,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quando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forem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mais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benéficos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4º </w:t>
      </w:r>
      <w:r>
        <w:rPr>
          <w:rFonts w:cs="Arial" w:ascii="Arial" w:hAnsi="Arial"/>
          <w:w w:val="110"/>
          <w:sz w:val="24"/>
          <w:szCs w:val="24"/>
        </w:rPr>
        <w:t>Para fins de identificação e classificação na categoria residencial social, somente serão considerados os registros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BPC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cuja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atualização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cadastral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mais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recente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seja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até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(dois)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anos,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verificada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 ato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concessão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condição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para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manutenção.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Parágrafo único. </w:t>
      </w:r>
      <w:r>
        <w:rPr>
          <w:rFonts w:cs="Arial" w:ascii="Arial" w:hAnsi="Arial"/>
          <w:w w:val="110"/>
          <w:sz w:val="24"/>
          <w:szCs w:val="24"/>
        </w:rPr>
        <w:t>O usuário deve manter atualizado o seu cadastro no CadÚnico, no mínimo quanto ao CPF, ao endereço de residência e à renda familiar per capita, informações necessárias à concessão e à manutenção automática do benefício.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5º </w:t>
      </w:r>
      <w:r>
        <w:rPr>
          <w:rFonts w:cs="Arial" w:ascii="Arial" w:hAnsi="Arial"/>
          <w:w w:val="105"/>
          <w:sz w:val="24"/>
          <w:szCs w:val="24"/>
        </w:rPr>
        <w:t>A Tarifa Social de Água e Esgoto aplica-se a uma única economia por unidade familiar, sendo as demais economias enquadradas nas categorias correspondentes.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Caso seja identificada mais de uma economia registrada sob a titularidade de indivíduos de uma mesma família, entre os elegíveis à Tarifa Social de Água e Esgoto, o benefício deverá ser aplicado a uma única economia, de acordo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 a seguinte ordem sucessiva: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economia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cujo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titular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conta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esteja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registrado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CadÚnico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responsável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pela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unidade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familiar;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40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-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economia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cujo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endereço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seja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registrado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no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CadÚnico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como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endereço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da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unidade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pacing w:val="-2"/>
          <w:sz w:val="24"/>
          <w:szCs w:val="24"/>
        </w:rPr>
        <w:t>familiar;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40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economia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cujo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titular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pertença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à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família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registrada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CadÚnico;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05"/>
          <w:sz w:val="24"/>
          <w:szCs w:val="24"/>
        </w:rPr>
        <w:t xml:space="preserve">ou 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40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economia cuja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data de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conexão ou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 alteração de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titularidade seja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 mais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recente.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2º </w:t>
      </w:r>
      <w:r>
        <w:rPr>
          <w:rFonts w:cs="Arial" w:ascii="Arial" w:hAnsi="Arial"/>
          <w:w w:val="110"/>
          <w:sz w:val="24"/>
          <w:szCs w:val="24"/>
        </w:rPr>
        <w:t>A classificação na categoria residencial social de economia que não esteja na titularidade do usuário elegível observará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disposto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6º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desta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Resolução.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6º</w:t>
      </w:r>
      <w:r>
        <w:rPr>
          <w:rFonts w:cs="Arial" w:ascii="Arial" w:hAnsi="Arial"/>
          <w:b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casos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imóveis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locados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cedidos,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ocupante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enquadre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elegibilidade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previstos no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3º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poderá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beneficiário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direto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Esgoto,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5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w w:val="110"/>
          <w:sz w:val="24"/>
          <w:szCs w:val="24"/>
        </w:rPr>
        <w:t xml:space="preserve"> apresente ao prestador contrato de locação ou de cessão vigente, declaração de residência firmada pelo próprio ocupante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sob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penas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lei,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outro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meio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idôneo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prova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posse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moradia;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377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solicite a alteração da titularidade da matrícula para o seu nome ou registre-se como usuário beneficiário</w:t>
      </w:r>
      <w:r>
        <w:rPr>
          <w:rFonts w:cs="Arial" w:ascii="Arial" w:hAnsi="Arial"/>
          <w:spacing w:val="8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 xml:space="preserve">vinculado àquela economia junto ao prestador, sem que a alteração implique assunção de débitos anteriores à </w:t>
      </w:r>
      <w:r>
        <w:rPr>
          <w:rFonts w:cs="Arial" w:ascii="Arial" w:hAnsi="Arial"/>
          <w:spacing w:val="-2"/>
          <w:w w:val="105"/>
          <w:sz w:val="24"/>
          <w:szCs w:val="24"/>
        </w:rPr>
        <w:t>ocupação.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1</w:t>
      </w:r>
      <w:r>
        <w:rPr>
          <w:rFonts w:cs="Arial" w:ascii="Arial" w:hAnsi="Arial"/>
          <w:b/>
          <w:w w:val="110"/>
          <w:sz w:val="24"/>
          <w:szCs w:val="24"/>
        </w:rPr>
        <w:t>º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É vedada a exigência de documentos diversos dos previstos neste artigo e no art. 15 desta Resolução, observado o disposto no § 1º do art. 5º da Lei nº 14.898, de 2024.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2º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coincidência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endereço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economia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endereço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registrado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supre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exigência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inciso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 do caput.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3º </w:t>
      </w:r>
      <w:r>
        <w:rPr>
          <w:rFonts w:cs="Arial" w:ascii="Arial" w:hAnsi="Arial"/>
          <w:w w:val="105"/>
          <w:sz w:val="24"/>
          <w:szCs w:val="24"/>
        </w:rPr>
        <w:t>A concessão do benefício ao ocupante cessa com o término do contrato de locação ou de cessão, ou caso o beneficiário deixe de residir no imóvel, observado o direito à permanência transitória previsto no art. 26 desta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Resolução.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7º </w:t>
      </w:r>
      <w:r>
        <w:rPr>
          <w:rFonts w:cs="Arial" w:ascii="Arial" w:hAnsi="Arial"/>
          <w:w w:val="110"/>
          <w:sz w:val="24"/>
          <w:szCs w:val="24"/>
        </w:rPr>
        <w:t>Nas unidades usuárias compostas por conjunto de economias atendidas por meio de uma única ligação de água ou de esgoto e hidrômetro único, cada economia residencial cujo usuário atenda aos critérios do art. 3º será classificada na categoria residencial social, aplicando-se os procedimentos de identificação e de classificação previstos nesta Resolução.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O disposto no caput observará as características socioeconômicas locais e regionais, a modicidade tarifária, a sustentabilidade ambiental, o uso racional dos recursos, a sustentabilidade econômico-financeira da prestação e o equilíbrio econômico-financeiro dos contratos.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2º </w:t>
      </w:r>
      <w:r>
        <w:rPr>
          <w:rFonts w:cs="Arial" w:ascii="Arial" w:hAnsi="Arial"/>
          <w:w w:val="105"/>
          <w:sz w:val="24"/>
          <w:szCs w:val="24"/>
        </w:rPr>
        <w:t>A concessão do benefício às unidades usuárias de que trata o caput não pode ser condicionada à individualização de hidrômetros, observado, para fins de faturamento, o disposto no art. 12 da Norma de Referência ANA nº 13/2025.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3º </w:t>
      </w:r>
      <w:r>
        <w:rPr>
          <w:rFonts w:cs="Arial" w:ascii="Arial" w:hAnsi="Arial"/>
          <w:w w:val="110"/>
          <w:sz w:val="24"/>
          <w:szCs w:val="24"/>
        </w:rPr>
        <w:t xml:space="preserve">A fatura da unidade usuária de que trata o caput discriminará a quantidade de economias classificadas na </w:t>
      </w:r>
      <w:r>
        <w:rPr>
          <w:rFonts w:cs="Arial" w:ascii="Arial" w:hAnsi="Arial"/>
          <w:spacing w:val="-2"/>
          <w:w w:val="110"/>
          <w:sz w:val="24"/>
          <w:szCs w:val="24"/>
        </w:rPr>
        <w:t>categoria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residencial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social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nas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demais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categorias,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apresentando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valores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correspondentes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cada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uma,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modo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a </w:t>
      </w:r>
      <w:r>
        <w:rPr>
          <w:rFonts w:cs="Arial" w:ascii="Arial" w:hAnsi="Arial"/>
          <w:w w:val="110"/>
          <w:sz w:val="24"/>
          <w:szCs w:val="24"/>
        </w:rPr>
        <w:t>permitir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condomínio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conjunto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habitacional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faça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rateio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interno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valores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economias.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4º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ARSBAN </w:t>
      </w:r>
      <w:r>
        <w:rPr>
          <w:rFonts w:cs="Arial" w:ascii="Arial" w:hAnsi="Arial"/>
          <w:w w:val="110"/>
          <w:sz w:val="24"/>
          <w:szCs w:val="24"/>
        </w:rPr>
        <w:t>poderá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estabelecer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complementares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enquadramento,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claros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objetivos,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tais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 xml:space="preserve">como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localização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em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regiões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interesse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ou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vulnerabilidade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social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ou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vinculação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programas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habitacionais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baixa </w:t>
      </w:r>
      <w:r>
        <w:rPr>
          <w:rFonts w:cs="Arial" w:ascii="Arial" w:hAnsi="Arial"/>
          <w:w w:val="110"/>
          <w:sz w:val="24"/>
          <w:szCs w:val="24"/>
        </w:rPr>
        <w:t>renda,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em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conformidade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planejamento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urbano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local.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19"/>
          <w:w w:val="115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5"/>
          <w:sz w:val="24"/>
          <w:szCs w:val="24"/>
        </w:rPr>
        <w:t>III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IMPLEMENTAÇÃO,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IDENTIFICAÇÃO</w:t>
      </w:r>
      <w:r>
        <w:rPr>
          <w:rFonts w:cs="Arial" w:ascii="Arial" w:hAnsi="Arial"/>
          <w:b/>
          <w:spacing w:val="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CLASSIFICAÇÃO</w:t>
      </w:r>
    </w:p>
    <w:p>
      <w:pPr>
        <w:pStyle w:val="Corpodotexto"/>
        <w:spacing w:lineRule="auto" w:line="360" w:before="0" w:after="0"/>
        <w:ind w:left="284" w:right="425" w:hanging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Seção</w:t>
      </w:r>
      <w:r>
        <w:rPr>
          <w:rFonts w:cs="Arial" w:ascii="Arial" w:hAnsi="Arial"/>
          <w:b/>
          <w:bCs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bCs/>
          <w:spacing w:val="-10"/>
          <w:w w:val="115"/>
          <w:sz w:val="24"/>
          <w:szCs w:val="24"/>
        </w:rPr>
        <w:t>I</w:t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Implementação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Cronograma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pacing w:val="-2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Art.</w:t>
      </w:r>
      <w:r>
        <w:rPr>
          <w:rFonts w:cs="Arial" w:ascii="Arial" w:hAnsi="Arial"/>
          <w:b/>
          <w:spacing w:val="39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</w:rPr>
        <w:t>8º</w:t>
      </w:r>
      <w:r>
        <w:rPr>
          <w:rFonts w:cs="Arial" w:ascii="Arial" w:hAnsi="Arial"/>
          <w:b/>
          <w:spacing w:val="4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processo</w:t>
      </w:r>
      <w:r>
        <w:rPr>
          <w:rFonts w:cs="Arial" w:ascii="Arial" w:hAnsi="Arial"/>
          <w:spacing w:val="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implementação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da</w:t>
      </w:r>
      <w:r>
        <w:rPr>
          <w:rFonts w:cs="Arial" w:ascii="Arial" w:hAnsi="Arial"/>
          <w:spacing w:val="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Tarifa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Social</w:t>
      </w:r>
      <w:r>
        <w:rPr>
          <w:rFonts w:cs="Arial" w:ascii="Arial" w:hAnsi="Arial"/>
          <w:spacing w:val="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Água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</w:t>
      </w:r>
      <w:r>
        <w:rPr>
          <w:rFonts w:cs="Arial" w:ascii="Arial" w:hAnsi="Arial"/>
          <w:spacing w:val="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Esgoto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compreende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as</w:t>
      </w:r>
      <w:r>
        <w:rPr>
          <w:rFonts w:cs="Arial" w:ascii="Arial" w:hAnsi="Arial"/>
          <w:spacing w:val="3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seguintes</w:t>
      </w:r>
      <w:r>
        <w:rPr>
          <w:rFonts w:cs="Arial" w:ascii="Arial" w:hAnsi="Arial"/>
          <w:spacing w:val="34"/>
          <w:sz w:val="24"/>
          <w:szCs w:val="24"/>
        </w:rPr>
        <w:t xml:space="preserve"> </w:t>
      </w:r>
      <w:r>
        <w:rPr>
          <w:rFonts w:cs="Arial" w:ascii="Arial" w:hAnsi="Arial"/>
          <w:spacing w:val="-2"/>
          <w:sz w:val="24"/>
          <w:szCs w:val="24"/>
        </w:rPr>
        <w:t>etapas: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41" w:right="425" w:firstLine="43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obtenção dos dados do CadÚnico e do BPC pela ARSBAN;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41" w:right="425" w:firstLine="43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identificação dos beneficiários elegíveis pela ARSBAN;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41" w:right="425" w:firstLine="43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recomposição prévia do equilíbrio econômico-financeiro do contrato, quando necessária; e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41" w:right="425" w:firstLine="43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classificação automática das economias na categoria residencial social pelo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 1º</w:t>
      </w:r>
      <w:r>
        <w:rPr>
          <w:rFonts w:cs="Arial" w:ascii="Arial" w:hAnsi="Arial"/>
          <w:b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 processo de implementação deverá ser concluído, observando o prazo máximo de 24 (vinte e quatro) meses contado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entrada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em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vigor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§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1º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26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Referência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 xml:space="preserve">nº </w:t>
      </w:r>
      <w:r>
        <w:rPr>
          <w:rFonts w:cs="Arial" w:ascii="Arial" w:hAnsi="Arial"/>
          <w:spacing w:val="-2"/>
          <w:w w:val="110"/>
          <w:sz w:val="24"/>
          <w:szCs w:val="24"/>
        </w:rPr>
        <w:t>13/2025.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3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2º</w:t>
      </w:r>
      <w:r>
        <w:rPr>
          <w:rFonts w:cs="Arial" w:ascii="Arial" w:hAnsi="Arial"/>
          <w:b/>
          <w:spacing w:val="24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ARSBAN </w:t>
      </w:r>
      <w:r>
        <w:rPr>
          <w:rFonts w:cs="Arial" w:ascii="Arial" w:hAnsi="Arial"/>
          <w:w w:val="105"/>
          <w:sz w:val="24"/>
          <w:szCs w:val="24"/>
        </w:rPr>
        <w:t>estabelecerá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cronograma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implementação,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observado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prazo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previsto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§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1º,</w:t>
      </w:r>
      <w:r>
        <w:rPr>
          <w:rFonts w:cs="Arial" w:ascii="Arial" w:hAnsi="Arial"/>
          <w:spacing w:val="2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conferindo-lhe publicidade em seu sítio eletrônico e assegurando seu devido cumprimento.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w w:val="105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Seção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5"/>
          <w:sz w:val="24"/>
          <w:szCs w:val="24"/>
        </w:rPr>
        <w:t>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Identificação,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Classificação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</w:t>
      </w:r>
      <w:r>
        <w:rPr>
          <w:rFonts w:cs="Arial" w:ascii="Arial" w:hAnsi="Arial"/>
          <w:b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dos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 Efeitos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9º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Compete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ARSBAN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obtenção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 BPC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processo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identificação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usuários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potencialmente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elegíveis.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processo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identificação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compreende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tratamento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preliminar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dados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BPC,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incluindo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 identificação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cadastrados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atendam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3º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desta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Resolução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exclusão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valores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 trata o § 1º do mesmo artigo.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processo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identificação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classificação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contemplará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todos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membros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familiar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cadastrada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 CadÚnico e no BPC.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3º</w:t>
      </w:r>
      <w:r>
        <w:rPr>
          <w:rFonts w:cs="Arial" w:ascii="Arial" w:hAnsi="Arial"/>
          <w:b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ARSBAN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repassará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prestador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base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dados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usuários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potencialmente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elegíveis,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restrita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conjunto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mínimo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informações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necessárias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realização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cadastramento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categoria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residencial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4º </w:t>
      </w:r>
      <w:r>
        <w:rPr>
          <w:rFonts w:cs="Arial" w:ascii="Arial" w:hAnsi="Arial"/>
          <w:w w:val="105"/>
          <w:sz w:val="24"/>
          <w:szCs w:val="24"/>
        </w:rPr>
        <w:t>A identificação e a atualização dos usuários elegíveis serão realizadas trimestralmente, previamente a cada compartilhamento de que trata o § 1º do art. 18, assegurado o equilíbrio econômico-financeiro dos contratos.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10. </w:t>
      </w:r>
      <w:r>
        <w:rPr>
          <w:rFonts w:cs="Arial" w:ascii="Arial" w:hAnsi="Arial"/>
          <w:w w:val="105"/>
          <w:sz w:val="24"/>
          <w:szCs w:val="24"/>
        </w:rPr>
        <w:t>A classificação das unidades usuárias na categoria residencial social será feita automaticamente pelo prestador, com base nas informações do CadÚnico e do BPC repassadas pela ARSBAN e nos bancos de dados já utilizados pelo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satisfizer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elegibilidade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deverá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incluída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categoria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residencial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 pelo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prestador,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sem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necessidade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prévia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comunicação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2º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classificação,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manutenção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atualização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informações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considerarão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registro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mais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recente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 xml:space="preserve">no </w:t>
      </w:r>
      <w:r>
        <w:rPr>
          <w:rFonts w:cs="Arial" w:ascii="Arial" w:hAnsi="Arial"/>
          <w:spacing w:val="-2"/>
          <w:w w:val="105"/>
          <w:sz w:val="24"/>
          <w:szCs w:val="24"/>
        </w:rPr>
        <w:t>CadÚnico.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Art.</w:t>
      </w:r>
      <w:r>
        <w:rPr>
          <w:rFonts w:cs="Arial" w:ascii="Arial" w:hAnsi="Arial"/>
          <w:b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11.</w:t>
      </w:r>
      <w:r>
        <w:rPr>
          <w:rFonts w:cs="Arial" w:ascii="Arial" w:hAnsi="Arial"/>
          <w:b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Os efeitos financeiros do benefício retroagirão à data da inscrição ou da mais recente</w:t>
      </w:r>
      <w:r>
        <w:rPr>
          <w:rFonts w:cs="Arial" w:ascii="Arial" w:hAnsi="Arial"/>
          <w:spacing w:val="16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atualização do registro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 CadÚnico ou no BPC, limitada a retroação à data em que a Tarifa Social de Água e Esgoto se tornar eficaz em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relação ao prestador, nos termos do art. 35.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Nas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hipóteses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inclusão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automática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que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tratam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arts.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15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16,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efeitos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financeiros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retroagirão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à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data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protocolo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requerimento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junto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observado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limite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previsto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caput.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2º </w:t>
      </w:r>
      <w:r>
        <w:rPr>
          <w:rFonts w:cs="Arial" w:ascii="Arial" w:hAnsi="Arial"/>
          <w:w w:val="105"/>
          <w:sz w:val="24"/>
          <w:szCs w:val="24"/>
        </w:rPr>
        <w:t>A diferença apurada em favor do usuário será restituída mediante crédito nas faturas subsequentes, em parcela única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quando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valor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for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até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3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(três)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faturas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médias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economia,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em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até</w:t>
      </w:r>
      <w:r>
        <w:rPr>
          <w:rFonts w:cs="Arial" w:ascii="Arial" w:hAnsi="Arial"/>
          <w:spacing w:val="2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6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(seis)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parcelas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mensais</w:t>
      </w:r>
      <w:r>
        <w:rPr>
          <w:rFonts w:cs="Arial" w:ascii="Arial" w:hAnsi="Arial"/>
          <w:spacing w:val="1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sucessivas nos demais casos, vedada a exigência de requerimento específico.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3º </w:t>
      </w:r>
      <w:r>
        <w:rPr>
          <w:rFonts w:cs="Arial" w:ascii="Arial" w:hAnsi="Arial"/>
          <w:w w:val="105"/>
          <w:sz w:val="24"/>
          <w:szCs w:val="24"/>
        </w:rPr>
        <w:t>Quando o crédito de que trata o § 2º superar o valor da fatura do mês, o saldo remanescente será transportado para as faturas subsequentes até a sua integral compensação.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12. </w:t>
      </w:r>
      <w:r>
        <w:rPr>
          <w:rFonts w:cs="Arial" w:ascii="Arial" w:hAnsi="Arial"/>
          <w:w w:val="105"/>
          <w:sz w:val="24"/>
          <w:szCs w:val="24"/>
        </w:rPr>
        <w:t>O prestador deverá adotar solução tecnológica de integração, por meio de interface de programação de aplicações,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API,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webservice,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base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dados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disponibilizada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pela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ARSBAN,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prazo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6</w:t>
      </w:r>
      <w:r>
        <w:rPr>
          <w:rFonts w:cs="Arial" w:ascii="Arial" w:hAnsi="Arial"/>
          <w:spacing w:val="3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(seis) meses contado da publicação desta Resolução.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Parágrafo</w:t>
      </w:r>
      <w:r>
        <w:rPr>
          <w:rFonts w:cs="Arial" w:ascii="Arial" w:hAnsi="Arial"/>
          <w:b/>
          <w:spacing w:val="-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único.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solução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tecnológica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deverá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assegurar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rastreabilidade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das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operações,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registro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log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acesso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 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controles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segurança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informação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exigidos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13.709,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2018.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pacing w:val="-2"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Art.</w:t>
      </w:r>
      <w:r>
        <w:rPr>
          <w:rFonts w:cs="Arial" w:ascii="Arial" w:hAnsi="Arial"/>
          <w:b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13.</w:t>
      </w:r>
      <w:r>
        <w:rPr>
          <w:rFonts w:cs="Arial" w:ascii="Arial" w:hAnsi="Arial"/>
          <w:b/>
          <w:spacing w:val="9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Para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efetivação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6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benefício,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prestador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manterá</w:t>
      </w:r>
      <w:r>
        <w:rPr>
          <w:rFonts w:cs="Arial" w:ascii="Arial" w:hAnsi="Arial"/>
          <w:spacing w:val="6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registro,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mínimo,</w:t>
      </w:r>
      <w:r>
        <w:rPr>
          <w:rFonts w:cs="Arial" w:ascii="Arial" w:hAnsi="Arial"/>
          <w:spacing w:val="6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seguintes</w:t>
      </w:r>
      <w:r>
        <w:rPr>
          <w:rFonts w:cs="Arial" w:ascii="Arial" w:hAnsi="Arial"/>
          <w:spacing w:val="7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dados:</w:t>
      </w:r>
    </w:p>
    <w:p>
      <w:pPr>
        <w:pStyle w:val="Corpodotexto"/>
        <w:numPr>
          <w:ilvl w:val="0"/>
          <w:numId w:val="12"/>
        </w:numPr>
        <w:spacing w:lineRule="auto" w:line="360" w:before="0" w:after="0"/>
        <w:ind w:left="241" w:right="425" w:firstLine="43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endereço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completo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unidade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usuária;</w:t>
      </w:r>
    </w:p>
    <w:p>
      <w:pPr>
        <w:pStyle w:val="Corpodotexto"/>
        <w:numPr>
          <w:ilvl w:val="0"/>
          <w:numId w:val="12"/>
        </w:numPr>
        <w:spacing w:lineRule="auto" w:line="360" w:before="0" w:after="0"/>
        <w:ind w:left="241" w:right="425" w:firstLine="43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4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identificação</w:t>
      </w:r>
      <w:r>
        <w:rPr>
          <w:rFonts w:cs="Arial" w:ascii="Arial" w:hAnsi="Arial"/>
          <w:spacing w:val="4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responsável</w:t>
      </w:r>
      <w:r>
        <w:rPr>
          <w:rFonts w:cs="Arial" w:ascii="Arial" w:hAnsi="Arial"/>
          <w:spacing w:val="4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familiar;</w:t>
      </w:r>
    </w:p>
    <w:p>
      <w:pPr>
        <w:pStyle w:val="Corpodotexto"/>
        <w:numPr>
          <w:ilvl w:val="0"/>
          <w:numId w:val="12"/>
        </w:numPr>
        <w:spacing w:lineRule="auto" w:line="360" w:before="0" w:after="0"/>
        <w:ind w:left="241" w:right="425" w:firstLine="43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pacing w:val="-2"/>
          <w:w w:val="110"/>
          <w:sz w:val="24"/>
          <w:szCs w:val="24"/>
        </w:rPr>
        <w:t>-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Número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Identificação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Social,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NIS,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ou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código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do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CadÚnico;</w:t>
      </w:r>
    </w:p>
    <w:p>
      <w:pPr>
        <w:pStyle w:val="Corpodotexto"/>
        <w:numPr>
          <w:ilvl w:val="0"/>
          <w:numId w:val="12"/>
        </w:numPr>
        <w:spacing w:lineRule="auto" w:line="360" w:before="0" w:after="0"/>
        <w:ind w:left="241" w:right="425" w:firstLine="43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histórico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consumo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médio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economia;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10"/>
          <w:w w:val="105"/>
          <w:sz w:val="24"/>
          <w:szCs w:val="24"/>
        </w:rPr>
        <w:t>e</w:t>
      </w:r>
    </w:p>
    <w:p>
      <w:pPr>
        <w:pStyle w:val="Corpodotexto"/>
        <w:numPr>
          <w:ilvl w:val="0"/>
          <w:numId w:val="12"/>
        </w:numPr>
        <w:spacing w:lineRule="auto" w:line="360" w:before="0" w:after="0"/>
        <w:ind w:left="241" w:right="425" w:firstLine="43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-</w:t>
      </w:r>
      <w:r>
        <w:rPr>
          <w:rFonts w:cs="Arial" w:ascii="Arial" w:hAnsi="Arial"/>
          <w:spacing w:val="25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data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início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e,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quando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for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caso,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suspensão,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restabelecimento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ou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encerramento</w:t>
      </w:r>
      <w:r>
        <w:rPr>
          <w:rFonts w:cs="Arial" w:ascii="Arial" w:hAnsi="Arial"/>
          <w:spacing w:val="27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do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pacing w:val="-2"/>
          <w:sz w:val="24"/>
          <w:szCs w:val="24"/>
        </w:rPr>
        <w:t>benefício.</w:t>
      </w:r>
    </w:p>
    <w:p>
      <w:pPr>
        <w:pStyle w:val="Normal"/>
        <w:tabs>
          <w:tab w:val="clear" w:pos="720"/>
          <w:tab w:val="left" w:pos="297" w:leader="none"/>
        </w:tabs>
        <w:spacing w:lineRule="auto" w:line="360"/>
        <w:ind w:left="284" w:right="425" w:hanging="0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cs="Arial" w:ascii="Arial" w:hAnsi="Arial"/>
          <w:spacing w:val="-2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Seção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5"/>
          <w:sz w:val="24"/>
          <w:szCs w:val="24"/>
        </w:rPr>
        <w:t>III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b/>
          <w:b/>
          <w:w w:val="110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 Gestão Contínua e da Inclusão Não Automática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b/>
          <w:b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14. </w:t>
      </w:r>
      <w:r>
        <w:rPr>
          <w:rFonts w:cs="Arial" w:ascii="Arial" w:hAnsi="Arial"/>
          <w:bCs/>
          <w:w w:val="105"/>
          <w:sz w:val="24"/>
          <w:szCs w:val="24"/>
        </w:rPr>
        <w:t>O processo de gestão da Tarifa Social de Água e Esgoto compreende: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4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a atualização periódica das economias enquadradas na categoria residencial social, assegurada a sustentabilidade econômico-financeira da prestação e o equilíbrio econômico-financeiro dos contratos;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81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-</w:t>
      </w:r>
      <w:r>
        <w:rPr>
          <w:rFonts w:cs="Arial" w:ascii="Arial" w:hAnsi="Arial"/>
          <w:b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inclusão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contínua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beneficiários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não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identificados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forma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automática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manifestarem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junto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 prestador,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arts.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15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16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desta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Resolução;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81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o monitoramento e a avaliação contínua da cobertura e da concessão do </w:t>
      </w:r>
      <w:r>
        <w:rPr>
          <w:rFonts w:cs="Arial" w:ascii="Arial" w:hAnsi="Arial"/>
          <w:spacing w:val="-2"/>
          <w:w w:val="105"/>
          <w:sz w:val="24"/>
          <w:szCs w:val="24"/>
        </w:rPr>
        <w:t>benefício.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bCs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Art. 15.</w:t>
      </w:r>
      <w:r>
        <w:rPr>
          <w:rFonts w:cs="Arial" w:ascii="Arial" w:hAnsi="Arial"/>
          <w:bCs/>
          <w:w w:val="105"/>
          <w:sz w:val="24"/>
          <w:szCs w:val="24"/>
        </w:rPr>
        <w:t xml:space="preserve"> Para a classificação das unidades usuárias que não forem identificadas automaticamente, os usuários deverão dirigir-se aos centros de atendimento do prestador para cadastramento, munidos do documento oficial de identificação do responsável familiar e de um dos seguintes documentos:</w:t>
      </w:r>
    </w:p>
    <w:p>
      <w:pPr>
        <w:pStyle w:val="Corpodotexto"/>
        <w:numPr>
          <w:ilvl w:val="0"/>
          <w:numId w:val="13"/>
        </w:numPr>
        <w:spacing w:lineRule="auto" w:line="360" w:before="0" w:after="0"/>
        <w:ind w:left="241" w:right="425" w:firstLine="43"/>
        <w:rPr>
          <w:rFonts w:ascii="Arial" w:hAnsi="Arial" w:cs="Arial"/>
          <w:b/>
          <w:b/>
          <w:w w:val="105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comprovante de cadastramento no </w:t>
      </w:r>
      <w:r>
        <w:rPr>
          <w:rFonts w:cs="Arial" w:ascii="Arial" w:hAnsi="Arial"/>
          <w:spacing w:val="-2"/>
          <w:w w:val="105"/>
          <w:sz w:val="24"/>
          <w:szCs w:val="24"/>
        </w:rPr>
        <w:t>CadÚnico;</w:t>
      </w:r>
    </w:p>
    <w:p>
      <w:pPr>
        <w:pStyle w:val="Corpodotexto"/>
        <w:numPr>
          <w:ilvl w:val="0"/>
          <w:numId w:val="13"/>
        </w:numPr>
        <w:spacing w:lineRule="auto" w:line="360" w:before="0" w:after="0"/>
        <w:ind w:left="241" w:right="425" w:firstLine="43"/>
        <w:rPr>
          <w:rFonts w:ascii="Arial" w:hAnsi="Arial" w:cs="Arial"/>
          <w:b/>
          <w:b/>
          <w:w w:val="105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-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cartão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2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beneficiário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do</w:t>
      </w:r>
      <w:r>
        <w:rPr>
          <w:rFonts w:cs="Arial" w:ascii="Arial" w:hAnsi="Arial"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BPC;</w:t>
      </w:r>
      <w:r>
        <w:rPr>
          <w:rFonts w:cs="Arial" w:ascii="Arial" w:hAnsi="Arial"/>
          <w:spacing w:val="29"/>
          <w:sz w:val="24"/>
          <w:szCs w:val="24"/>
        </w:rPr>
        <w:t xml:space="preserve"> </w:t>
      </w:r>
      <w:r>
        <w:rPr>
          <w:rFonts w:cs="Arial" w:ascii="Arial" w:hAnsi="Arial"/>
          <w:spacing w:val="-5"/>
          <w:sz w:val="24"/>
          <w:szCs w:val="24"/>
        </w:rPr>
        <w:t>ou</w:t>
      </w:r>
    </w:p>
    <w:p>
      <w:pPr>
        <w:pStyle w:val="Corpodotexto"/>
        <w:numPr>
          <w:ilvl w:val="0"/>
          <w:numId w:val="13"/>
        </w:numPr>
        <w:spacing w:lineRule="auto" w:line="360" w:before="0" w:after="0"/>
        <w:ind w:left="241" w:right="425" w:firstLine="43"/>
        <w:rPr>
          <w:rFonts w:ascii="Arial" w:hAnsi="Arial" w:cs="Arial"/>
          <w:b/>
          <w:b/>
          <w:w w:val="105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w w:val="110"/>
          <w:sz w:val="24"/>
          <w:szCs w:val="24"/>
        </w:rPr>
        <w:t xml:space="preserve"> extrato de pagamento de benefício ou declaração fornecida pelo Instituto Nacional do Seguro Social, INSS, ou por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outro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regime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previdência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social,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público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privado.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não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poderá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exigir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documentos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diversos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constantes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caput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para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classificação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atualização das unidades usuárias.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2º </w:t>
      </w:r>
      <w:r>
        <w:rPr>
          <w:rFonts w:cs="Arial" w:ascii="Arial" w:hAnsi="Arial"/>
          <w:w w:val="105"/>
          <w:sz w:val="24"/>
          <w:szCs w:val="24"/>
        </w:rPr>
        <w:t>A não classificação da unidade usuária após a apresentação dos documentos previstos no caput caracterizará cobrança indevida por parte do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3º </w:t>
      </w:r>
      <w:r>
        <w:rPr>
          <w:rFonts w:cs="Arial" w:ascii="Arial" w:hAnsi="Arial"/>
          <w:w w:val="110"/>
          <w:sz w:val="24"/>
          <w:szCs w:val="24"/>
        </w:rPr>
        <w:t xml:space="preserve">O prestador deverá dispor de meios físicos e virtuais, de fácil identificação e acesso, para recepção dos </w:t>
      </w:r>
      <w:r>
        <w:rPr>
          <w:rFonts w:cs="Arial" w:ascii="Arial" w:hAnsi="Arial"/>
          <w:spacing w:val="-2"/>
          <w:w w:val="110"/>
          <w:sz w:val="24"/>
          <w:szCs w:val="24"/>
        </w:rPr>
        <w:t>documentos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classificação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unidade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usuária,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admitido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protocolo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por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aplicativo,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sítio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eletrônico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canal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telefônico.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4º </w:t>
      </w:r>
      <w:r>
        <w:rPr>
          <w:rFonts w:cs="Arial" w:ascii="Arial" w:hAnsi="Arial"/>
          <w:w w:val="105"/>
          <w:sz w:val="24"/>
          <w:szCs w:val="24"/>
        </w:rPr>
        <w:t>No ato do cadastramento, o prestador registrará o requerimento com número de protocolo e data, fornecerá o respectivo comprovante ao usuário e o informará sobre o procedimento de validação previsto no art. 16 e sobre a retroação dos efeitos financeiros à data do protocolo.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5º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classificação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categoria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residencial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social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inclusão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Tarifa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Social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Esgoto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poderão implicar ônus ao usuário nem ser condicionadas ao pagamento de serviços adicionais ofertados pelo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16. </w:t>
      </w:r>
      <w:r>
        <w:rPr>
          <w:rFonts w:cs="Arial" w:ascii="Arial" w:hAnsi="Arial"/>
          <w:w w:val="105"/>
          <w:sz w:val="24"/>
          <w:szCs w:val="24"/>
        </w:rPr>
        <w:t>Os cadastramentos realizados na forma do art. 15 serão submetidos à validação da ARSBAN, que procederá a classificação da unidade usuária na categoria residencial social, observado o seguinte procedimento: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5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o prestador consolidará os cadastramentos recebidos em cada trimestre civil e os encaminhará à ARSBAN,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em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lote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único,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até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10º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(décimo)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dia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útil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mês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subsequente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encerramento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trimestre,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os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dados</w:t>
      </w:r>
      <w:r>
        <w:rPr>
          <w:rFonts w:cs="Arial" w:ascii="Arial" w:hAnsi="Arial"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previstos no art. 13 e o registro dos documentos apresentados pelo usuário;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341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a ARSBAN verificará o atendimento dos critérios previstos nos arts. 3º a 5º, inclusive mediante confronto com as bases do CadÚnico e do BPC, e comunicará o resultado ao prestador no prazo de 30 (trinta) dias contado do recebimento do lote;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31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validado o cadastramento, o prestador classificará a unidade usuária na categoria residencial social a partir do faturamento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subsequente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à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comunicação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ERI,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restituição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diferenças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apuradas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desde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 protocolo, na forma do art. 11; e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40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-</w:t>
      </w:r>
      <w:r>
        <w:rPr>
          <w:rFonts w:cs="Arial" w:ascii="Arial" w:hAnsi="Arial"/>
          <w:b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validado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cadastramento,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ARSBAN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indicará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fundamento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específico,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comunicará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 resultado ao usuário na fatura subsequente ou por outro meio idôneo, informando o motivo e a possibilidade de pedido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reconsideração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ERI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prazo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30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(trinta)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O encaminhamento e a validação de que trata este artigo observarão as regras de tratamento e de proteção de dados pessoais previstas no Capítulo IV desta Resolução.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Identificada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base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repassada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ERI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forma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9º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antes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conclusão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validação, prevalecerá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classificação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automática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1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1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trata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10,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preservados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efeitos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financeiros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desde</w:t>
      </w:r>
      <w:r>
        <w:rPr>
          <w:rFonts w:cs="Arial" w:ascii="Arial" w:hAnsi="Arial"/>
          <w:spacing w:val="1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data</w:t>
      </w:r>
      <w:r>
        <w:rPr>
          <w:rFonts w:cs="Arial" w:ascii="Arial" w:hAnsi="Arial"/>
          <w:spacing w:val="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 protocolo.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 IV</w:t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DOS DADOS DO CADÚNICO E DO BPC E DA PROTEÇÃO DE DADOS PESSOAIS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17.</w:t>
      </w:r>
      <w:r>
        <w:rPr>
          <w:rFonts w:cs="Arial" w:ascii="Arial" w:hAnsi="Arial"/>
          <w:b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âmbito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suas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competências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regulatórias,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ERI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é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órgão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gestor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programa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 Esgoto,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enquanto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programa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Portaria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Ministério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Cidades,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MC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810,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2022, e de suas atualizações.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18.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ARSBAN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regulamentará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processo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formalização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compartilhamento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dados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 e do BPC com os prestadores por ela regulados.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O compartilhamento dos dados observará periodicidade trimestral, mediante o devido processo administrativo e instrumento formal de compartilhamento.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2º </w:t>
      </w:r>
      <w:r>
        <w:rPr>
          <w:rFonts w:cs="Arial" w:ascii="Arial" w:hAnsi="Arial"/>
          <w:w w:val="110"/>
          <w:sz w:val="24"/>
          <w:szCs w:val="24"/>
        </w:rPr>
        <w:t>O prestador deverá garantir o sigilo das informações contidas na base de dados enviada pela ERI, em conformidade com a Lei nº 13.709, de 2018, indicando formalmente à ARSBAN o encarregado pelo tratamento e o responsável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recebimento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preservação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sigilo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dessas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informações.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3º </w:t>
      </w:r>
      <w:r>
        <w:rPr>
          <w:rFonts w:cs="Arial" w:ascii="Arial" w:hAnsi="Arial"/>
          <w:w w:val="105"/>
          <w:sz w:val="24"/>
          <w:szCs w:val="24"/>
        </w:rPr>
        <w:t>O prestador manterá registro das operações de tratamento e adotará medidas técnicas e administrativas de segurança, sendo responsável, na qualidade de operador, pelos danos decorrentes do descumprimento das obrigações de proteção de dados.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4º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solicitação,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compartilhamento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uso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dados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pela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ERI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pelo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prestador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observarão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normas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 definem os procedimentos de gestão, acesso e utilização dos dados do CadÚnico e os demais normativos pertinentes.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19. </w:t>
      </w:r>
      <w:r>
        <w:rPr>
          <w:rFonts w:cs="Arial" w:ascii="Arial" w:hAnsi="Arial"/>
          <w:w w:val="105"/>
          <w:sz w:val="24"/>
          <w:szCs w:val="24"/>
        </w:rPr>
        <w:t>O acesso aos dados do CadÚnico e do BPC limita-se à finalidade exclusiva de concessão, manutenção e fiscalização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benefícios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tarifários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cadastrados,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sendo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vedado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seu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uso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para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qualquer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outra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finalidade, inclusive comercial, de cobrança de débitos pretéritos ou de formação de perfil de consumo, e vedado o seu compartilhamento com terceiros não autorizados.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Parágrafo único. </w:t>
      </w:r>
      <w:r>
        <w:rPr>
          <w:rFonts w:cs="Arial" w:ascii="Arial" w:hAnsi="Arial"/>
          <w:w w:val="105"/>
          <w:sz w:val="24"/>
          <w:szCs w:val="24"/>
        </w:rPr>
        <w:t>O descumprimento do disposto neste Capítulo sujeita o prestador às sanções previstas na regulamentação da ARSBAN e na legislação aplicável, sem prejuízo das responsabilidades previstas na Lei nº 13.709, de 2018.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10"/>
          <w:w w:val="110"/>
          <w:sz w:val="24"/>
          <w:szCs w:val="24"/>
        </w:rPr>
        <w:t>V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DO</w:t>
      </w:r>
      <w:r>
        <w:rPr>
          <w:rFonts w:cs="Arial" w:ascii="Arial" w:hAnsi="Arial"/>
          <w:b/>
          <w:spacing w:val="2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DESCONTO</w:t>
      </w:r>
      <w:r>
        <w:rPr>
          <w:rFonts w:cs="Arial" w:ascii="Arial" w:hAnsi="Arial"/>
          <w:b/>
          <w:spacing w:val="2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</w:t>
      </w:r>
      <w:r>
        <w:rPr>
          <w:rFonts w:cs="Arial" w:ascii="Arial" w:hAnsi="Arial"/>
          <w:b/>
          <w:spacing w:val="2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DO</w:t>
      </w:r>
      <w:r>
        <w:rPr>
          <w:rFonts w:cs="Arial" w:ascii="Arial" w:hAnsi="Arial"/>
          <w:b/>
          <w:spacing w:val="2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EQUILÍBRIO</w:t>
      </w:r>
      <w:r>
        <w:rPr>
          <w:rFonts w:cs="Arial" w:ascii="Arial" w:hAnsi="Arial"/>
          <w:b/>
          <w:spacing w:val="2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ECONÔMICO-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FINANCEIRO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20. </w:t>
      </w:r>
      <w:r>
        <w:rPr>
          <w:rFonts w:cs="Arial" w:ascii="Arial" w:hAnsi="Arial"/>
          <w:w w:val="110"/>
          <w:sz w:val="24"/>
          <w:szCs w:val="24"/>
        </w:rPr>
        <w:t>A Tarifa Social de Água e Esgoto consistirá em desconto de 50% (cinquenta por cento) sobre o valor por metro cúbico da tarifa de abastecimento de água e de esgotamento sanitário aplicável às faixas de consumo até o limite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15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m³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(quinze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metros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cúbicos)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mês,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economia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classificada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categoria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residencial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Parágrafo único. </w:t>
      </w:r>
      <w:r>
        <w:rPr>
          <w:rFonts w:cs="Arial" w:ascii="Arial" w:hAnsi="Arial"/>
          <w:w w:val="110"/>
          <w:sz w:val="24"/>
          <w:szCs w:val="24"/>
        </w:rPr>
        <w:t>O valor de que trata o caput deste artigo será aplicado aos primeiros 15 m³ (quinze metros cúbicos)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residência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classificada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sobre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excedente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consumo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poderá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cobrada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21. </w:t>
      </w:r>
      <w:r>
        <w:rPr>
          <w:rFonts w:cs="Arial" w:ascii="Arial" w:hAnsi="Arial"/>
          <w:w w:val="110"/>
          <w:sz w:val="24"/>
          <w:szCs w:val="24"/>
        </w:rPr>
        <w:t xml:space="preserve">O desconto da Tarifa Social de Água e Esgoto incide exclusivamente sobre as tarifas de abastecimento de água e de esgotamento sanitário, não alcançando as taxas ou tarifas de serviços cofaturados, salvo disposição expressa em contrato de cofaturamento ou em ato específico da ERI responsável pela regulação do serviço </w:t>
      </w:r>
      <w:r>
        <w:rPr>
          <w:rFonts w:cs="Arial" w:ascii="Arial" w:hAnsi="Arial"/>
          <w:spacing w:val="-2"/>
          <w:w w:val="110"/>
          <w:sz w:val="24"/>
          <w:szCs w:val="24"/>
        </w:rPr>
        <w:t>cofaturado.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A inadimplência relativa a serviço cofaturado não implica a perda da condição de beneficiário da Tarifa Social de Água e Esgoto, nem autoriza a sua suspensão.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2º </w:t>
      </w:r>
      <w:r>
        <w:rPr>
          <w:rFonts w:cs="Arial" w:ascii="Arial" w:hAnsi="Arial"/>
          <w:w w:val="105"/>
          <w:sz w:val="24"/>
          <w:szCs w:val="24"/>
        </w:rPr>
        <w:t>A fatura discriminará, de forma destacada, os valores relativos aos serviços de abastecimento de água e de esgotamento sanitário, o valor do desconto social concedido e os valores relativos aos serviços cofaturados.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22. </w:t>
      </w:r>
      <w:r>
        <w:rPr>
          <w:rFonts w:cs="Arial" w:ascii="Arial" w:hAnsi="Arial"/>
          <w:w w:val="105"/>
          <w:sz w:val="24"/>
          <w:szCs w:val="24"/>
        </w:rPr>
        <w:t>Os usuários enquadrados em categoria tarifária residencial social ou em outro benefício tarifário já existente que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lhes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garanta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benefício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superior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previsto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nesta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Resolução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permanecerão,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caráter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definitivo,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condição mais favorável, enquanto atenderem aos critérios que ensejaram o enquadramento.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1º </w:t>
      </w:r>
      <w:r>
        <w:rPr>
          <w:rFonts w:cs="Arial" w:ascii="Arial" w:hAnsi="Arial"/>
          <w:w w:val="105"/>
          <w:sz w:val="24"/>
          <w:szCs w:val="24"/>
        </w:rPr>
        <w:t>A superveniência de revisão ou de reajuste tarifário não autoriza a supressão, a redução ou a substituição do benefício preservado na forma do caput.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34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2º</w:t>
      </w:r>
      <w:r>
        <w:rPr>
          <w:rFonts w:cs="Arial" w:ascii="Arial" w:hAnsi="Arial"/>
          <w:b/>
          <w:spacing w:val="28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partir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vigência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desta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Resolução,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fica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vedado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enquadramento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novos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usuários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pelas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regras</w:t>
      </w:r>
      <w:r>
        <w:rPr>
          <w:rFonts w:cs="Arial" w:ascii="Arial" w:hAnsi="Arial"/>
          <w:spacing w:val="3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anteriores que impliquem benefício inferior ao da Tarifa Social de Água e Esgoto.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§</w:t>
      </w:r>
      <w:r>
        <w:rPr>
          <w:rFonts w:cs="Arial" w:ascii="Arial" w:hAnsi="Arial"/>
          <w:b/>
          <w:spacing w:val="18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 xml:space="preserve">3º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usuário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atender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simultaneamente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aos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critérios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Tarifa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Social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Esgoto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aos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outra</w:t>
      </w:r>
      <w:r>
        <w:rPr>
          <w:rFonts w:cs="Arial" w:ascii="Arial" w:hAnsi="Arial"/>
          <w:spacing w:val="15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 xml:space="preserve">categoria ou de subsídio tarifário instituído no território de atuação do prestador será enquadrado na condição que lhe for mais </w:t>
      </w:r>
      <w:r>
        <w:rPr>
          <w:rFonts w:cs="Arial" w:ascii="Arial" w:hAnsi="Arial"/>
          <w:spacing w:val="-2"/>
          <w:w w:val="105"/>
          <w:sz w:val="24"/>
          <w:szCs w:val="24"/>
        </w:rPr>
        <w:t>favorável.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23.</w:t>
      </w:r>
      <w:r>
        <w:rPr>
          <w:rFonts w:cs="Arial" w:ascii="Arial" w:hAnsi="Arial"/>
          <w:b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Alterações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regras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devem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precedidas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estudo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impacto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tarifário e socioeconômico, preservadas a sustentabilidade econômico-financeira da prestação e o equilíbrio econômico-financeiro dos contratos.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24. </w:t>
      </w:r>
      <w:r>
        <w:rPr>
          <w:rFonts w:cs="Arial" w:ascii="Arial" w:hAnsi="Arial"/>
          <w:w w:val="110"/>
          <w:sz w:val="24"/>
          <w:szCs w:val="24"/>
        </w:rPr>
        <w:t>A instituição da Tarifa Social de Água e Esgoto preservará o direito adquirido e somente será eficaz em relação ao prestador mediante prévia recomposição do equilíbrio econômico-financeiro do contrato, quando necessária, observada a legislação aplicável.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1º </w:t>
      </w:r>
      <w:r>
        <w:rPr>
          <w:rFonts w:cs="Arial" w:ascii="Arial" w:hAnsi="Arial"/>
          <w:w w:val="110"/>
          <w:sz w:val="24"/>
          <w:szCs w:val="24"/>
        </w:rPr>
        <w:t>Nos casos em que a categoria tarifária social houver sido instituída ou alterada, o prestador terá direito ao reequilíbrio econômico-financeiro do contrato.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2º</w:t>
      </w:r>
      <w:r>
        <w:rPr>
          <w:rFonts w:cs="Arial" w:ascii="Arial" w:hAnsi="Arial"/>
          <w:b/>
          <w:spacing w:val="-1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Quando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reequilíbrio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promovido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alteração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valor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das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tarifas,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custo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3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 será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dividido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faixas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categorias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usuários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área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atuação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prestador,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cabendo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ARSBAN promover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atualização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respectiva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estrutura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tarifária.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§</w:t>
      </w:r>
      <w:r>
        <w:rPr>
          <w:rFonts w:cs="Arial" w:ascii="Arial" w:hAnsi="Arial"/>
          <w:b/>
          <w:spacing w:val="36"/>
          <w:sz w:val="24"/>
          <w:szCs w:val="24"/>
        </w:rPr>
        <w:t xml:space="preserve"> </w:t>
      </w:r>
      <w:r>
        <w:rPr>
          <w:rFonts w:cs="Arial" w:ascii="Arial" w:hAnsi="Arial"/>
          <w:b/>
          <w:sz w:val="24"/>
          <w:szCs w:val="24"/>
        </w:rPr>
        <w:t>3º</w:t>
      </w:r>
      <w:r>
        <w:rPr>
          <w:rFonts w:cs="Arial" w:ascii="Arial" w:hAnsi="Arial"/>
          <w:b/>
          <w:spacing w:val="28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financiamento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da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Tarifa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Social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2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Água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Esgoto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observará,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prioritariamente,</w:t>
      </w:r>
      <w:r>
        <w:rPr>
          <w:rFonts w:cs="Arial" w:ascii="Arial" w:hAnsi="Arial"/>
          <w:spacing w:val="31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subsídio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cruzado</w:t>
      </w:r>
      <w:r>
        <w:rPr>
          <w:rFonts w:cs="Arial" w:ascii="Arial" w:hAnsi="Arial"/>
          <w:spacing w:val="31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que</w:t>
      </w:r>
      <w:r>
        <w:rPr>
          <w:rFonts w:cs="Arial" w:ascii="Arial" w:hAnsi="Arial"/>
          <w:spacing w:val="33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trata</w:t>
      </w:r>
      <w:r>
        <w:rPr>
          <w:rFonts w:cs="Arial" w:ascii="Arial" w:hAnsi="Arial"/>
          <w:spacing w:val="31"/>
          <w:sz w:val="24"/>
          <w:szCs w:val="24"/>
        </w:rPr>
        <w:t xml:space="preserve"> </w:t>
      </w:r>
      <w:r>
        <w:rPr>
          <w:rFonts w:cs="Arial" w:ascii="Arial" w:hAnsi="Arial"/>
          <w:spacing w:val="-10"/>
          <w:sz w:val="24"/>
          <w:szCs w:val="24"/>
        </w:rPr>
        <w:t>o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8º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podendo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complementado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recursos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Universalização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Acesso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 Água, nos termos dos arts. 9º a 11 da referida Lei, hipótese em que o repasse será feito diretamente ao prestador, cientificada a ARSBAN.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4º </w:t>
      </w:r>
      <w:r>
        <w:rPr>
          <w:rFonts w:cs="Arial" w:ascii="Arial" w:hAnsi="Arial"/>
          <w:w w:val="105"/>
          <w:sz w:val="24"/>
          <w:szCs w:val="24"/>
        </w:rPr>
        <w:t>A recomposição prévia de que trata o caput poderá ser realizada de modo prospectivo, projetando os impactos da instituição ou da alteração do benefício na receita do prestador, e será acompanhada de processo contínuo de fiscalização e monitoramento pela ARSBAN, que avaliará a efetiva concessão dos benefícios e os impactos observados na receita do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10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5º</w:t>
      </w:r>
      <w:r>
        <w:rPr>
          <w:rFonts w:cs="Arial" w:ascii="Arial" w:hAnsi="Arial"/>
          <w:b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recomposição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tarifária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decorrente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concessão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esgotamento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sanitário será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calculada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base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receita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atual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necessária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serviços.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Para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fins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efeitos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desta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Resolução, considera-se receita atual necessária o montante correspondente à receita média apurada nos últimos 12 (doze) meses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faturamento,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observada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projeção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impacto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financeiro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referente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fizerem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jus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 xml:space="preserve">acesso </w:t>
      </w:r>
      <w:r>
        <w:rPr>
          <w:rFonts w:cs="Arial" w:ascii="Arial" w:hAnsi="Arial"/>
          <w:sz w:val="24"/>
          <w:szCs w:val="24"/>
        </w:rPr>
        <w:t>automático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ao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benefício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da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tarifa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social,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,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aplicando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percentual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reajuste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necessários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todas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as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faixas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6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consumo </w:t>
      </w:r>
      <w:r>
        <w:rPr>
          <w:rFonts w:cs="Arial" w:ascii="Arial" w:hAnsi="Arial"/>
          <w:w w:val="110"/>
          <w:sz w:val="24"/>
          <w:szCs w:val="24"/>
        </w:rPr>
        <w:t>e a todos os usuários.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19"/>
          <w:w w:val="115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5"/>
          <w:sz w:val="24"/>
          <w:szCs w:val="24"/>
        </w:rPr>
        <w:t>VI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5"/>
          <w:sz w:val="24"/>
          <w:szCs w:val="24"/>
        </w:rPr>
        <w:t>DA</w:t>
      </w:r>
      <w:r>
        <w:rPr>
          <w:rFonts w:cs="Arial" w:ascii="Arial" w:hAnsi="Arial"/>
          <w:b/>
          <w:spacing w:val="-18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w w:val="115"/>
          <w:sz w:val="24"/>
          <w:szCs w:val="24"/>
        </w:rPr>
        <w:t>SUSPENSÃO</w:t>
      </w:r>
      <w:r>
        <w:rPr>
          <w:rFonts w:cs="Arial" w:ascii="Arial" w:hAnsi="Arial"/>
          <w:b/>
          <w:spacing w:val="-17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w w:val="115"/>
          <w:sz w:val="24"/>
          <w:szCs w:val="24"/>
        </w:rPr>
        <w:t>E</w:t>
      </w:r>
      <w:r>
        <w:rPr>
          <w:rFonts w:cs="Arial" w:ascii="Arial" w:hAnsi="Arial"/>
          <w:b/>
          <w:spacing w:val="-17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w w:val="115"/>
          <w:sz w:val="24"/>
          <w:szCs w:val="24"/>
        </w:rPr>
        <w:t>DA</w:t>
      </w:r>
      <w:r>
        <w:rPr>
          <w:rFonts w:cs="Arial" w:ascii="Arial" w:hAnsi="Arial"/>
          <w:b/>
          <w:spacing w:val="-17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w w:val="115"/>
          <w:sz w:val="24"/>
          <w:szCs w:val="24"/>
        </w:rPr>
        <w:t>PERMANÊNCIA</w:t>
      </w:r>
      <w:r>
        <w:rPr>
          <w:rFonts w:cs="Arial" w:ascii="Arial" w:hAnsi="Arial"/>
          <w:b/>
          <w:spacing w:val="-17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w w:val="115"/>
          <w:sz w:val="24"/>
          <w:szCs w:val="24"/>
        </w:rPr>
        <w:t>DO</w:t>
      </w:r>
      <w:r>
        <w:rPr>
          <w:rFonts w:cs="Arial" w:ascii="Arial" w:hAnsi="Arial"/>
          <w:b/>
          <w:spacing w:val="-17"/>
          <w:w w:val="115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5"/>
          <w:sz w:val="24"/>
          <w:szCs w:val="24"/>
        </w:rPr>
        <w:t>BENEFÍCIO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25.</w:t>
      </w:r>
      <w:r>
        <w:rPr>
          <w:rFonts w:cs="Arial" w:ascii="Arial" w:hAnsi="Arial"/>
          <w:b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será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suspenso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quando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prestador,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meio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atendimento técnico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qualificado,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detectar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comprovar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qualquer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um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seguintes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irregulares: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40" w:leader="none"/>
          <w:tab w:val="left" w:pos="326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intervenção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nas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instalações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sistemas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públicos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esgoto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possa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afetar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eficiência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3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serviços;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40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-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danificação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proposital,</w:t>
      </w:r>
      <w:r>
        <w:rPr>
          <w:rFonts w:cs="Arial" w:ascii="Arial" w:hAnsi="Arial"/>
          <w:spacing w:val="-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inversão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supressão</w:t>
      </w:r>
      <w:r>
        <w:rPr>
          <w:rFonts w:cs="Arial" w:ascii="Arial" w:hAnsi="Arial"/>
          <w:spacing w:val="-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equipamentos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destinados</w:t>
      </w:r>
      <w:r>
        <w:rPr>
          <w:rFonts w:cs="Arial" w:ascii="Arial" w:hAnsi="Arial"/>
          <w:spacing w:val="-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serviço;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40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ligação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clandestina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esgoto;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9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compartilhamento ou interligação de instalações de beneficiários da Tarifa Social de Água e Esgoto com outros imóveis não informados no cadastro;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38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w w:val="110"/>
          <w:sz w:val="24"/>
          <w:szCs w:val="24"/>
        </w:rPr>
        <w:t xml:space="preserve"> incoerências ou informações inverídicas no cadastro ou em qualquer momento do processo de concessão do </w:t>
      </w:r>
      <w:r>
        <w:rPr>
          <w:rFonts w:cs="Arial" w:ascii="Arial" w:hAnsi="Arial"/>
          <w:spacing w:val="-2"/>
          <w:w w:val="110"/>
          <w:sz w:val="24"/>
          <w:szCs w:val="24"/>
        </w:rPr>
        <w:t>benefício.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1º </w:t>
      </w:r>
      <w:r>
        <w:rPr>
          <w:rFonts w:cs="Arial" w:ascii="Arial" w:hAnsi="Arial"/>
          <w:w w:val="110"/>
          <w:sz w:val="24"/>
          <w:szCs w:val="24"/>
        </w:rPr>
        <w:t>A referência à perda do benefício contida no art. 3º da Lei nº 14.898, de 2024, é aplicada, no âmbito desta Resolução,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forma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34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Referência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13/2025,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modo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retirada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usuária 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banco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beneficiários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corresponde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suspensão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benefício,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qual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somente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opera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após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decurso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prazo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notificação previsto no § 2º e, se interposto recurso, após a decisão final da ARSBAN, perdurando até o restabelecimento de que trata o § 4º.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2º </w:t>
      </w:r>
      <w:r>
        <w:rPr>
          <w:rFonts w:cs="Arial" w:ascii="Arial" w:hAnsi="Arial"/>
          <w:w w:val="110"/>
          <w:sz w:val="24"/>
          <w:szCs w:val="24"/>
        </w:rPr>
        <w:t>Detectado qualquer dos atos irregulares previstos nos incisos I a V do caput, o prestador deverá notificar a unidade usuária beneficiada na fatura, por pelo menos 3 (três) meses, com a descrição da irregularidade e a solicitação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regularização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condição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unidade,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antes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retirá-la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banco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beneficiários,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mantido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 durante esse período.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3º </w:t>
      </w:r>
      <w:r>
        <w:rPr>
          <w:rFonts w:cs="Arial" w:ascii="Arial" w:hAnsi="Arial"/>
          <w:w w:val="110"/>
          <w:sz w:val="24"/>
          <w:szCs w:val="24"/>
        </w:rPr>
        <w:t>É assegurado ao usuário o direito ao contraditório e à ampla defesa no procedimento de suspensão, podendo apresentar recurso à ARSBAN no prazo de 90 (noventa) dias contado da primeira notificação, com efeito suspensivo até a decisão final.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4º </w:t>
      </w:r>
      <w:r>
        <w:rPr>
          <w:rFonts w:cs="Arial" w:ascii="Arial" w:hAnsi="Arial"/>
          <w:w w:val="110"/>
          <w:sz w:val="24"/>
          <w:szCs w:val="24"/>
        </w:rPr>
        <w:t>Cessada a irregularidade, o benefício será restabelecido mediante solicitação do usuário, no prazo de até 30 (trinta)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dias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contado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deferimento,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dispensada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nova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comprovação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elegibilidade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quando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registro no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CadÚnico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BPC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permanecer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válido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4º.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5º </w:t>
      </w:r>
      <w:r>
        <w:rPr>
          <w:rFonts w:cs="Arial" w:ascii="Arial" w:hAnsi="Arial"/>
          <w:w w:val="105"/>
          <w:sz w:val="24"/>
          <w:szCs w:val="24"/>
        </w:rPr>
        <w:t>O ônus da prova da irregularidade incumbe ao prestador, vedada a suspensão fundada exclusivamente em divergência cadastral sanável ou em variação de consumo.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§ 6º </w:t>
      </w:r>
      <w:r>
        <w:rPr>
          <w:rFonts w:cs="Arial" w:ascii="Arial" w:hAnsi="Arial"/>
          <w:w w:val="105"/>
          <w:sz w:val="24"/>
          <w:szCs w:val="24"/>
        </w:rPr>
        <w:t>O prestador instruirá o procedimento de suspensão com o registro do atendimento técnico qualificado, os elementos de prova da irregularidade e as notificações realizadas, e o recurso de que trata o § 3º será processado e julgado pela ARSBAN segundo as normas de processo administrativo que lhe são aplicáveis.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26.</w:t>
      </w:r>
      <w:r>
        <w:rPr>
          <w:rFonts w:cs="Arial" w:ascii="Arial" w:hAnsi="Arial"/>
          <w:b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unidade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beneficiada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deixar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enquadrar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critérios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elegibilidade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previstos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3º terá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direito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permanecer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beneficiária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menos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3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(três)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meses,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devendo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constar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faturas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referentes 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esse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período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aviso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perda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iminente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com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indicação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motivo,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prazo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meios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regularização.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27. </w:t>
      </w:r>
      <w:r>
        <w:rPr>
          <w:rFonts w:cs="Arial" w:ascii="Arial" w:hAnsi="Arial"/>
          <w:w w:val="105"/>
          <w:sz w:val="24"/>
          <w:szCs w:val="24"/>
        </w:rPr>
        <w:t>A inadimplência do usuário não implica a perda nem a suspensão da sua condição de beneficiário da Tarifa Social de Água e Esgoto.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Parágrafo</w:t>
      </w:r>
      <w:r>
        <w:rPr>
          <w:rFonts w:cs="Arial" w:ascii="Arial" w:hAnsi="Arial"/>
          <w:b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único.</w:t>
      </w:r>
      <w:r>
        <w:rPr>
          <w:rFonts w:cs="Arial" w:ascii="Arial" w:hAnsi="Arial"/>
          <w:b/>
          <w:spacing w:val="-14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É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admitida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interrupção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fornecimento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serviços,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40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11.445,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2007, em caso de inadimplência do usuário beneficiado, observados os requisitos e os prazos estabelecidos em contrato ou em regulamento da ARSBAN, mantida a classificação tarifária durante todo o período de suspensão do fornecimento.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Art. 28. </w:t>
      </w:r>
      <w:r>
        <w:rPr>
          <w:rFonts w:cs="Arial" w:ascii="Arial" w:hAnsi="Arial"/>
          <w:w w:val="110"/>
          <w:sz w:val="24"/>
          <w:szCs w:val="24"/>
        </w:rPr>
        <w:t>A ARSBAN é responsável pela fiscalização da conformidade dos processos de classificação, atualização,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concessão,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suspensão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restabelecimento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benefício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pelo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usuários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elegíveis.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Parágrafo único. </w:t>
      </w:r>
      <w:r>
        <w:rPr>
          <w:rFonts w:cs="Arial" w:ascii="Arial" w:hAnsi="Arial"/>
          <w:w w:val="105"/>
          <w:sz w:val="24"/>
          <w:szCs w:val="24"/>
        </w:rPr>
        <w:t>O prestador não poderá ser responsabilizado pela não concessão da Tarifa Social de Água e Esgoto quando a ausência de repasse ou o repasse incompleto, pela ERI, dos dados necessários à classificação dos usuários inviabilizar a concessão do benefício, até que tais informações sejam devidamente disponibilizadas.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23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5"/>
          <w:w w:val="110"/>
          <w:sz w:val="24"/>
          <w:szCs w:val="24"/>
        </w:rPr>
        <w:t>VII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TRANSPARÊNCIA,</w:t>
      </w:r>
      <w:r>
        <w:rPr>
          <w:rFonts w:cs="Arial" w:ascii="Arial" w:hAnsi="Arial"/>
          <w:b/>
          <w:spacing w:val="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DA</w:t>
      </w:r>
      <w:r>
        <w:rPr>
          <w:rFonts w:cs="Arial" w:ascii="Arial" w:hAnsi="Arial"/>
          <w:b/>
          <w:spacing w:val="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DIVULGAÇÃO</w:t>
      </w:r>
      <w:r>
        <w:rPr>
          <w:rFonts w:cs="Arial" w:ascii="Arial" w:hAnsi="Arial"/>
          <w:b/>
          <w:spacing w:val="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</w:t>
      </w:r>
      <w:r>
        <w:rPr>
          <w:rFonts w:cs="Arial" w:ascii="Arial" w:hAnsi="Arial"/>
          <w:b/>
          <w:spacing w:val="10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DO</w:t>
      </w:r>
      <w:r>
        <w:rPr>
          <w:rFonts w:cs="Arial" w:ascii="Arial" w:hAnsi="Arial"/>
          <w:b/>
          <w:spacing w:val="9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MONITORAMENTO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29.</w:t>
      </w:r>
      <w:r>
        <w:rPr>
          <w:rFonts w:cs="Arial" w:ascii="Arial" w:hAnsi="Arial"/>
          <w:b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Caberá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ao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prestador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1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ARSBAN</w:t>
      </w:r>
      <w:r>
        <w:rPr>
          <w:rFonts w:cs="Arial" w:ascii="Arial" w:hAnsi="Arial"/>
          <w:spacing w:val="-2"/>
          <w:w w:val="110"/>
          <w:sz w:val="24"/>
          <w:szCs w:val="24"/>
        </w:rPr>
        <w:t>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26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05"/>
          <w:sz w:val="24"/>
          <w:szCs w:val="24"/>
        </w:rPr>
        <w:t>-</w:t>
      </w:r>
      <w:r>
        <w:rPr>
          <w:rFonts w:cs="Arial" w:ascii="Arial" w:hAnsi="Arial"/>
          <w:w w:val="105"/>
          <w:sz w:val="24"/>
          <w:szCs w:val="24"/>
        </w:rPr>
        <w:t xml:space="preserve"> proceder</w:t>
      </w:r>
      <w:r>
        <w:rPr>
          <w:rFonts w:cs="Arial" w:ascii="Arial" w:hAnsi="Arial"/>
          <w:sz w:val="24"/>
          <w:szCs w:val="24"/>
        </w:rPr>
        <w:t xml:space="preserve"> à ampla divulgação aos usuários dos serviços de abastecimento de água e esgotamento sanitário sobre o funcionamento,</w:t>
        <w:tab/>
        <w:t>os direitos, os processos de classificação e as consequências do não cumprimento das condições previstas, relativas à Tarifa Social de Água e Esgoto, bem como sobre quaisquer outras informações que visem ao melhor entendimento e à ampliação do benefício;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48" w:leader="none"/>
          <w:tab w:val="left" w:pos="426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w w:val="110"/>
          <w:sz w:val="24"/>
          <w:szCs w:val="24"/>
        </w:rPr>
        <w:t xml:space="preserve"> atualizar, anualmente, o número total de famílias elegíveis à Tarifa Social de Água e Esgoto, nos termos dos incisos I e II do caput do art. 2º da Lei nº 14.898, de 2024, e o número total de unidades usuárias efetivamente </w:t>
      </w:r>
      <w:r>
        <w:rPr>
          <w:rFonts w:cs="Arial" w:ascii="Arial" w:hAnsi="Arial"/>
          <w:spacing w:val="-2"/>
          <w:w w:val="110"/>
          <w:sz w:val="24"/>
          <w:szCs w:val="24"/>
        </w:rPr>
        <w:t>beneficiadas.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Parágrafo único. </w:t>
      </w:r>
      <w:r>
        <w:rPr>
          <w:rFonts w:cs="Arial" w:ascii="Arial" w:hAnsi="Arial"/>
          <w:w w:val="105"/>
          <w:sz w:val="24"/>
          <w:szCs w:val="24"/>
        </w:rPr>
        <w:t>A divulgação de que trata o inciso I será realizada pelo prestador em seu sítio eletrônico, em suas redes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sociais,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quando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houver,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em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seus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pontos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atendimento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presencial,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sem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prejuízo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adoção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outros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meios de comunicação.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30. </w:t>
      </w:r>
      <w:r>
        <w:rPr>
          <w:rFonts w:cs="Arial" w:ascii="Arial" w:hAnsi="Arial"/>
          <w:w w:val="105"/>
          <w:sz w:val="24"/>
          <w:szCs w:val="24"/>
        </w:rPr>
        <w:t>O prestador encaminhará à ARSBAN, anualmente, até 31 de março, relatório com informações da</w:t>
      </w:r>
      <w:r>
        <w:rPr>
          <w:rFonts w:cs="Arial" w:ascii="Arial" w:hAnsi="Arial"/>
          <w:spacing w:val="8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Tarifa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Social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Esgoto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referentes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exercício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anterior,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conforme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modelo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disponibilizado, contendo, no mínimo: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3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o número de economias incluídas na categoria residencial social, discriminadas entre as classificadas automaticamente e as classificadas na forma dos arts. 15 e 16;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339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-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valor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dos</w:t>
      </w:r>
      <w:r>
        <w:rPr>
          <w:rFonts w:cs="Arial" w:ascii="Arial" w:hAnsi="Arial"/>
          <w:spacing w:val="-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subsídios</w:t>
      </w:r>
      <w:r>
        <w:rPr>
          <w:rFonts w:cs="Arial" w:ascii="Arial" w:hAnsi="Arial"/>
          <w:spacing w:val="-1"/>
          <w:w w:val="105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05"/>
          <w:sz w:val="24"/>
          <w:szCs w:val="24"/>
        </w:rPr>
        <w:t>concedidos.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Parágrafo único. </w:t>
      </w:r>
      <w:r>
        <w:rPr>
          <w:rFonts w:cs="Arial" w:ascii="Arial" w:hAnsi="Arial"/>
          <w:w w:val="110"/>
          <w:sz w:val="24"/>
          <w:szCs w:val="24"/>
        </w:rPr>
        <w:t>A ARSBAN divulgará em seu sítio eletrônico as informações de que trata o caput, consolidadas por prestador.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Art.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31.</w:t>
      </w:r>
      <w:r>
        <w:rPr>
          <w:rFonts w:cs="Arial" w:ascii="Arial" w:hAnsi="Arial"/>
          <w:b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ARSBAN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apurará,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anualmente,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com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base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relatório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trata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art.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30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bases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 CadÚnico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BPC,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os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seguintes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indicadores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monitoramento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avaliação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Tarifa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Social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Água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33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Esgoto, sem prejuízo de outros que venha a instituir: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1" w:leader="none"/>
          <w:tab w:val="left" w:pos="326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w w:val="110"/>
          <w:sz w:val="24"/>
          <w:szCs w:val="24"/>
        </w:rPr>
        <w:t>-</w:t>
      </w:r>
      <w:r>
        <w:rPr>
          <w:rFonts w:cs="Arial" w:ascii="Arial" w:hAnsi="Arial"/>
          <w:w w:val="110"/>
          <w:sz w:val="24"/>
          <w:szCs w:val="24"/>
        </w:rPr>
        <w:t xml:space="preserve"> o percentual de usuários elegíveis efetivamente beneficiados em relação ao total de usuários identificados como </w:t>
      </w:r>
      <w:r>
        <w:rPr>
          <w:rFonts w:cs="Arial" w:ascii="Arial" w:hAnsi="Arial"/>
          <w:spacing w:val="-2"/>
          <w:w w:val="110"/>
          <w:sz w:val="24"/>
          <w:szCs w:val="24"/>
        </w:rPr>
        <w:t>elegíveis;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1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-</w:t>
      </w:r>
      <w:r>
        <w:rPr>
          <w:rFonts w:cs="Arial" w:ascii="Arial" w:hAnsi="Arial"/>
          <w:spacing w:val="2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percentual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inclusões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não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automáticas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em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relação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ao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total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beneficiários;</w:t>
      </w:r>
      <w:r>
        <w:rPr>
          <w:rFonts w:cs="Arial" w:ascii="Arial" w:hAnsi="Arial"/>
          <w:spacing w:val="30"/>
          <w:sz w:val="24"/>
          <w:szCs w:val="24"/>
        </w:rPr>
        <w:t xml:space="preserve"> </w:t>
      </w:r>
      <w:r>
        <w:rPr>
          <w:rFonts w:cs="Arial" w:ascii="Arial" w:hAnsi="Arial"/>
          <w:spacing w:val="-10"/>
          <w:sz w:val="24"/>
          <w:szCs w:val="24"/>
        </w:rPr>
        <w:t>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61" w:leader="none"/>
          <w:tab w:val="left" w:pos="326" w:leader="none"/>
          <w:tab w:val="left" w:pos="412" w:leader="none"/>
        </w:tabs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-</w:t>
      </w:r>
      <w:r>
        <w:rPr>
          <w:rFonts w:cs="Arial" w:ascii="Arial" w:hAnsi="Arial"/>
          <w:spacing w:val="1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</w:t>
      </w:r>
      <w:r>
        <w:rPr>
          <w:rFonts w:cs="Arial" w:ascii="Arial" w:hAnsi="Arial"/>
          <w:spacing w:val="1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volume</w:t>
      </w:r>
      <w:r>
        <w:rPr>
          <w:rFonts w:cs="Arial" w:ascii="Arial" w:hAnsi="Arial"/>
          <w:spacing w:val="2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de</w:t>
      </w:r>
      <w:r>
        <w:rPr>
          <w:rFonts w:cs="Arial" w:ascii="Arial" w:hAnsi="Arial"/>
          <w:spacing w:val="1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consumo</w:t>
      </w:r>
      <w:r>
        <w:rPr>
          <w:rFonts w:cs="Arial" w:ascii="Arial" w:hAnsi="Arial"/>
          <w:spacing w:val="20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médio</w:t>
      </w:r>
      <w:r>
        <w:rPr>
          <w:rFonts w:cs="Arial" w:ascii="Arial" w:hAnsi="Arial"/>
          <w:spacing w:val="19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dos</w:t>
      </w:r>
      <w:r>
        <w:rPr>
          <w:rFonts w:cs="Arial" w:ascii="Arial" w:hAnsi="Arial"/>
          <w:spacing w:val="20"/>
          <w:sz w:val="24"/>
          <w:szCs w:val="24"/>
        </w:rPr>
        <w:t xml:space="preserve"> </w:t>
      </w:r>
      <w:r>
        <w:rPr>
          <w:rFonts w:cs="Arial" w:ascii="Arial" w:hAnsi="Arial"/>
          <w:spacing w:val="-2"/>
          <w:sz w:val="24"/>
          <w:szCs w:val="24"/>
        </w:rPr>
        <w:t>beneficiários.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pacing w:val="-2"/>
          <w:w w:val="110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>Parágrafo</w:t>
      </w:r>
      <w:r>
        <w:rPr>
          <w:rFonts w:cs="Arial" w:ascii="Arial" w:hAnsi="Arial"/>
          <w:b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único.</w:t>
      </w:r>
      <w:r>
        <w:rPr>
          <w:rFonts w:cs="Arial" w:ascii="Arial" w:hAnsi="Arial"/>
          <w:b/>
          <w:spacing w:val="-11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indicadores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que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trata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caput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serão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divulgados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no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sítio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eletrônico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spacing w:val="-2"/>
          <w:w w:val="110"/>
          <w:sz w:val="24"/>
          <w:szCs w:val="24"/>
        </w:rPr>
        <w:t>ARSBAN.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b/>
          <w:b/>
          <w:spacing w:val="-2"/>
          <w:w w:val="110"/>
          <w:sz w:val="24"/>
          <w:szCs w:val="24"/>
        </w:rPr>
      </w:pPr>
      <w:r>
        <w:rPr>
          <w:rFonts w:cs="Arial" w:ascii="Arial" w:hAnsi="Arial"/>
          <w:b/>
          <w:spacing w:val="-2"/>
          <w:w w:val="110"/>
          <w:sz w:val="24"/>
          <w:szCs w:val="24"/>
        </w:rPr>
        <w:t xml:space="preserve">Art. 32. </w:t>
      </w:r>
      <w:r>
        <w:rPr>
          <w:rFonts w:cs="Arial" w:ascii="Arial" w:hAnsi="Arial"/>
          <w:bCs/>
          <w:spacing w:val="-2"/>
          <w:w w:val="110"/>
          <w:sz w:val="24"/>
          <w:szCs w:val="24"/>
        </w:rPr>
        <w:t>Em caso de alteração no modelo de concessão dos serviços públicos de abastecimento de água e esgotamento sanitário regulados pela ARSBAN, os novos editais deverão prever Índice de Tarifa Social que possibilite ajustes na tarifa em decorrência da variação do número de economias beneficiárias da Tarifa</w:t>
        <w:tab/>
        <w:t>Social de Água e Esgoto, sem prejuízo de outros mecanismos de recomposição do equilíbrio econômico-financeiro, quando necessário.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§</w:t>
      </w:r>
      <w:r>
        <w:rPr>
          <w:rFonts w:cs="Arial" w:ascii="Arial" w:hAnsi="Arial"/>
          <w:b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1º</w:t>
      </w:r>
      <w:r>
        <w:rPr>
          <w:rFonts w:cs="Arial" w:ascii="Arial" w:hAnsi="Arial"/>
          <w:b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Índice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6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Tarifa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será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calculado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razão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entre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número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economias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residenciais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beneficiadas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 Tarifa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Social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Esgoto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total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economias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residenciais</w:t>
      </w:r>
      <w:r>
        <w:rPr>
          <w:rFonts w:cs="Arial" w:ascii="Arial" w:hAnsi="Arial"/>
          <w:spacing w:val="-5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ativas.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 xml:space="preserve">§ 2º </w:t>
      </w:r>
      <w:r>
        <w:rPr>
          <w:rFonts w:cs="Arial" w:ascii="Arial" w:hAnsi="Arial"/>
          <w:w w:val="110"/>
          <w:sz w:val="24"/>
          <w:szCs w:val="24"/>
        </w:rPr>
        <w:t>Os ajustes decorrentes do Índice de Tarifa Social serão incorporados ao processo de reajuste tarifário subsequente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sempre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que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este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exceder,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positiva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ou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negativamente,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limites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estabelecidos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em</w:t>
      </w:r>
      <w:r>
        <w:rPr>
          <w:rFonts w:cs="Arial" w:ascii="Arial" w:hAnsi="Arial"/>
          <w:spacing w:val="-12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contrato.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33.</w:t>
      </w:r>
      <w:r>
        <w:rPr>
          <w:rFonts w:cs="Arial" w:ascii="Arial" w:hAnsi="Arial"/>
          <w:b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ARSBAN </w:t>
      </w:r>
      <w:r>
        <w:rPr>
          <w:rFonts w:cs="Arial" w:ascii="Arial" w:hAnsi="Arial"/>
          <w:w w:val="110"/>
          <w:sz w:val="24"/>
          <w:szCs w:val="24"/>
        </w:rPr>
        <w:t>prestará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à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Agência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Nacional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Águas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Saneamento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Básico,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8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informação de que o prestador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esteja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cumprindo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2024,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para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fins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publicidade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lista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positiva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em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seu</w:t>
      </w:r>
      <w:r>
        <w:rPr>
          <w:rFonts w:cs="Arial" w:ascii="Arial" w:hAnsi="Arial"/>
          <w:spacing w:val="-7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sítio eletrônico,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termos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do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art.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66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Referência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ANA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9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13/2025.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w w:val="105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Parágrafo</w:t>
      </w:r>
      <w:r>
        <w:rPr>
          <w:rFonts w:cs="Arial" w:ascii="Arial" w:hAnsi="Arial"/>
          <w:b/>
          <w:spacing w:val="24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único.</w:t>
      </w:r>
      <w:r>
        <w:rPr>
          <w:rFonts w:cs="Arial" w:ascii="Arial" w:hAnsi="Arial"/>
          <w:b/>
          <w:spacing w:val="24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encaminhamento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informações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será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realizado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a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cada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etapa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formalmente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iniciada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do</w:t>
      </w:r>
      <w:r>
        <w:rPr>
          <w:rFonts w:cs="Arial" w:ascii="Arial" w:hAnsi="Arial"/>
          <w:spacing w:val="21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processo de implementação, na periodicidade e pelo meio definidos pela ANA.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Ttulo4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w w:val="110"/>
          <w:sz w:val="24"/>
          <w:szCs w:val="24"/>
        </w:rPr>
        <w:t>CAPÍTULO</w:t>
      </w:r>
      <w:r>
        <w:rPr>
          <w:rFonts w:cs="Arial" w:ascii="Arial" w:hAnsi="Arial"/>
          <w:spacing w:val="19"/>
          <w:w w:val="115"/>
          <w:sz w:val="24"/>
          <w:szCs w:val="24"/>
        </w:rPr>
        <w:t xml:space="preserve"> </w:t>
      </w:r>
      <w:r>
        <w:rPr>
          <w:rFonts w:cs="Arial" w:ascii="Arial" w:hAnsi="Arial"/>
          <w:spacing w:val="-4"/>
          <w:w w:val="115"/>
          <w:sz w:val="24"/>
          <w:szCs w:val="24"/>
        </w:rPr>
        <w:t>VIII</w:t>
      </w:r>
    </w:p>
    <w:p>
      <w:pPr>
        <w:pStyle w:val="Normal"/>
        <w:spacing w:lineRule="auto" w:line="360"/>
        <w:ind w:left="284" w:right="425" w:hanging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DAS</w:t>
      </w:r>
      <w:r>
        <w:rPr>
          <w:rFonts w:cs="Arial" w:ascii="Arial" w:hAnsi="Arial"/>
          <w:b/>
          <w:spacing w:val="1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DISPOSIÇÕES</w:t>
      </w:r>
      <w:r>
        <w:rPr>
          <w:rFonts w:cs="Arial" w:ascii="Arial" w:hAnsi="Arial"/>
          <w:b/>
          <w:spacing w:val="12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FINAIS</w:t>
      </w:r>
      <w:r>
        <w:rPr>
          <w:rFonts w:cs="Arial" w:ascii="Arial" w:hAnsi="Arial"/>
          <w:b/>
          <w:spacing w:val="1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E</w:t>
      </w:r>
      <w:r>
        <w:rPr>
          <w:rFonts w:cs="Arial" w:ascii="Arial" w:hAnsi="Arial"/>
          <w:b/>
          <w:spacing w:val="11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spacing w:val="-2"/>
          <w:w w:val="110"/>
          <w:sz w:val="24"/>
          <w:szCs w:val="24"/>
        </w:rPr>
        <w:t>TRANSITÓRIAS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Art. 34. </w:t>
      </w:r>
      <w:r>
        <w:rPr>
          <w:rFonts w:cs="Arial" w:ascii="Arial" w:hAnsi="Arial"/>
          <w:w w:val="105"/>
          <w:sz w:val="24"/>
          <w:szCs w:val="24"/>
        </w:rPr>
        <w:t>A eficácia do disposto no art. 20 fica condicionada à conclusão da recomposição prévia do equilíbrio econômico-financeiro, quando necessária, na forma do art. 24.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 xml:space="preserve">Parágrafo único. </w:t>
      </w:r>
      <w:r>
        <w:rPr>
          <w:rFonts w:cs="Arial" w:ascii="Arial" w:hAnsi="Arial"/>
          <w:w w:val="105"/>
          <w:sz w:val="24"/>
          <w:szCs w:val="24"/>
        </w:rPr>
        <w:t>A condição prevista no caput não alcança as obrigações de identificação, de classificação, de transparência,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proteção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dados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encaminhamento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de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informações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previstas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nesta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Resolução,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que</w:t>
      </w:r>
      <w:r>
        <w:rPr>
          <w:rFonts w:cs="Arial" w:ascii="Arial" w:hAnsi="Arial"/>
          <w:spacing w:val="40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são exigíveis desde a sua vigência.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10"/>
          <w:sz w:val="24"/>
          <w:szCs w:val="24"/>
        </w:rPr>
        <w:t>Art.</w:t>
      </w:r>
      <w:r>
        <w:rPr>
          <w:rFonts w:cs="Arial" w:ascii="Arial" w:hAnsi="Arial"/>
          <w:b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b/>
          <w:w w:val="110"/>
          <w:sz w:val="24"/>
          <w:szCs w:val="24"/>
        </w:rPr>
        <w:t>35.</w:t>
      </w:r>
      <w:r>
        <w:rPr>
          <w:rFonts w:cs="Arial" w:ascii="Arial" w:hAnsi="Arial"/>
          <w:b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casos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omissos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serão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resolvidos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pela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ARSBAN</w:t>
      </w:r>
      <w:r>
        <w:rPr>
          <w:rFonts w:cs="Arial" w:ascii="Arial" w:hAnsi="Arial"/>
          <w:w w:val="110"/>
          <w:sz w:val="24"/>
          <w:szCs w:val="24"/>
        </w:rPr>
        <w:t>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observadas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Lei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nº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14.898,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2024,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e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Norma</w:t>
      </w:r>
      <w:r>
        <w:rPr>
          <w:rFonts w:cs="Arial" w:ascii="Arial" w:hAnsi="Arial"/>
          <w:spacing w:val="-10"/>
          <w:w w:val="110"/>
          <w:sz w:val="24"/>
          <w:szCs w:val="24"/>
        </w:rPr>
        <w:t xml:space="preserve"> </w:t>
      </w:r>
      <w:r>
        <w:rPr>
          <w:rFonts w:cs="Arial" w:ascii="Arial" w:hAnsi="Arial"/>
          <w:w w:val="110"/>
          <w:sz w:val="24"/>
          <w:szCs w:val="24"/>
        </w:rPr>
        <w:t>de Referência ANA nº 13/2025.</w:t>
      </w:r>
    </w:p>
    <w:p>
      <w:pPr>
        <w:pStyle w:val="Corpodotexto"/>
        <w:spacing w:lineRule="auto" w:line="360" w:before="0" w:after="0"/>
        <w:ind w:left="284" w:right="425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w w:val="105"/>
          <w:sz w:val="24"/>
          <w:szCs w:val="24"/>
        </w:rPr>
        <w:t>Art.</w:t>
      </w:r>
      <w:r>
        <w:rPr>
          <w:rFonts w:cs="Arial" w:ascii="Arial" w:hAnsi="Arial"/>
          <w:b/>
          <w:spacing w:val="4"/>
          <w:w w:val="105"/>
          <w:sz w:val="24"/>
          <w:szCs w:val="24"/>
        </w:rPr>
        <w:t xml:space="preserve"> </w:t>
      </w:r>
      <w:r>
        <w:rPr>
          <w:rFonts w:cs="Arial" w:ascii="Arial" w:hAnsi="Arial"/>
          <w:b/>
          <w:w w:val="105"/>
          <w:sz w:val="24"/>
          <w:szCs w:val="24"/>
        </w:rPr>
        <w:t>36.</w:t>
      </w:r>
      <w:r>
        <w:rPr>
          <w:rFonts w:cs="Arial" w:ascii="Arial" w:hAnsi="Arial"/>
          <w:b/>
          <w:spacing w:val="4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</w:rPr>
        <w:t>Esta</w:t>
      </w:r>
      <w:r>
        <w:rPr>
          <w:rFonts w:cs="Arial" w:ascii="Arial" w:hAnsi="Arial"/>
          <w:spacing w:val="2"/>
          <w:w w:val="105"/>
          <w:sz w:val="24"/>
          <w:szCs w:val="24"/>
        </w:rPr>
        <w:t xml:space="preserve"> </w:t>
      </w:r>
      <w:r>
        <w:rPr>
          <w:rFonts w:cs="Arial" w:ascii="Arial" w:hAnsi="Arial"/>
          <w:w w:val="105"/>
          <w:sz w:val="24"/>
          <w:szCs w:val="24"/>
          <w:lang w:val="pt-BR"/>
        </w:rPr>
        <w:t>resolução entrará em vigor na data da sua publicação.</w:t>
      </w:r>
    </w:p>
    <w:sectPr>
      <w:footerReference w:type="default" r:id="rId2"/>
      <w:type w:val="nextPage"/>
      <w:pgSz w:w="11906" w:h="16838"/>
      <w:pgMar w:left="283" w:right="283" w:header="0" w:top="1124" w:footer="141" w:bottom="568" w:gutter="0"/>
      <w:pgNumType w:start="7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Bookman Old Style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exact" w:line="200" w:before="0" w:after="0"/>
      <w:ind w:left="0" w:right="0" w:hanging="0"/>
      <w:jc w:val="left"/>
      <w:rPr>
        <w:sz w:val="20"/>
        <w:lang w:val="pt-BR"/>
      </w:rPr>
    </w:pPr>
    <w:r>
      <w:rPr>
        <w:sz w:val="20"/>
        <w:lang w:val="pt-BR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96" w:hanging="166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6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6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6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6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6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6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6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66"/>
      </w:pPr>
      <w:rPr>
        <w:rFonts w:ascii="Symbol" w:hAnsi="Symbol" w:cs="Symbol" w:hint="default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96" w:hanging="2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2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2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2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2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2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2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2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245"/>
      </w:pPr>
      <w:rPr>
        <w:rFonts w:ascii="Symbol" w:hAnsi="Symbol" w:cs="Symbol" w:hint="default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96" w:hanging="153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5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5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5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5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5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5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5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53"/>
      </w:pPr>
      <w:rPr>
        <w:rFonts w:ascii="Symbol" w:hAnsi="Symbol" w:cs="Symbol" w:hint="default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241" w:hanging="1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9" w:hanging="1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8" w:hanging="1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1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7" w:hanging="1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7" w:hanging="1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96" w:hanging="1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05" w:hanging="1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5" w:hanging="145"/>
      </w:pPr>
      <w:rPr>
        <w:rFonts w:ascii="Symbol" w:hAnsi="Symbol" w:cs="Symbol" w:hint="default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96" w:hanging="158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5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5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5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5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5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5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5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58"/>
      </w:pPr>
      <w:rPr>
        <w:rFonts w:ascii="Symbol" w:hAnsi="Symbol" w:cs="Symbol" w:hint="default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96" w:hanging="154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Arial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5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54"/>
      </w:pPr>
      <w:rPr>
        <w:rFonts w:ascii="Symbol" w:hAnsi="Symbol" w:cs="Symbol" w:hint="default"/>
      </w:rPr>
    </w:lvl>
  </w:abstractNum>
  <w:abstractNum w:abstractNumId="7">
    <w:lvl w:ilvl="0">
      <w:start w:val="1"/>
      <w:numFmt w:val="upperRoman"/>
      <w:lvlText w:val="%1"/>
      <w:lvlJc w:val="left"/>
      <w:pPr>
        <w:tabs>
          <w:tab w:val="num" w:pos="0"/>
        </w:tabs>
        <w:ind w:left="96" w:hanging="16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6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6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6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6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6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6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6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65"/>
      </w:pPr>
      <w:rPr>
        <w:rFonts w:ascii="Symbol" w:hAnsi="Symbol" w:cs="Symbol" w:hint="default"/>
      </w:rPr>
    </w:lvl>
  </w:abstractNum>
  <w:abstractNum w:abstractNumId="8">
    <w:lvl w:ilvl="0">
      <w:start w:val="1"/>
      <w:numFmt w:val="upperRoman"/>
      <w:lvlText w:val="%1"/>
      <w:lvlJc w:val="left"/>
      <w:pPr>
        <w:tabs>
          <w:tab w:val="num" w:pos="0"/>
        </w:tabs>
        <w:ind w:left="241" w:hanging="1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9" w:hanging="1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8" w:hanging="1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1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7" w:hanging="1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7" w:hanging="1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96" w:hanging="1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05" w:hanging="1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5" w:hanging="145"/>
      </w:pPr>
      <w:rPr>
        <w:rFonts w:ascii="Symbol" w:hAnsi="Symbol" w:cs="Symbol" w:hint="default"/>
      </w:rPr>
    </w:lvl>
  </w:abstractNum>
  <w:abstractNum w:abstractNumId="9">
    <w:lvl w:ilvl="0">
      <w:start w:val="1"/>
      <w:numFmt w:val="upperRoman"/>
      <w:lvlText w:val="%1"/>
      <w:lvlJc w:val="left"/>
      <w:pPr>
        <w:tabs>
          <w:tab w:val="num" w:pos="0"/>
        </w:tabs>
        <w:ind w:left="96" w:hanging="163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163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163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163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163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163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163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163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163"/>
      </w:pPr>
      <w:rPr>
        <w:rFonts w:ascii="Symbol" w:hAnsi="Symbol" w:cs="Symbol" w:hint="default"/>
      </w:rPr>
    </w:lvl>
  </w:abstractNum>
  <w:abstractNum w:abstractNumId="10">
    <w:lvl w:ilvl="0">
      <w:start w:val="1"/>
      <w:numFmt w:val="upperRoman"/>
      <w:lvlText w:val="%1"/>
      <w:lvlJc w:val="left"/>
      <w:pPr>
        <w:tabs>
          <w:tab w:val="num" w:pos="0"/>
        </w:tabs>
        <w:ind w:left="96" w:hanging="208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3" w:hanging="208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46" w:hanging="208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70" w:hanging="208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93" w:hanging="208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17" w:hanging="208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40" w:hanging="208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63" w:hanging="208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087" w:hanging="208"/>
      </w:pPr>
      <w:rPr>
        <w:rFonts w:ascii="Symbol" w:hAnsi="Symbol" w:cs="Symbol" w:hint="default"/>
      </w:rPr>
    </w:lvl>
  </w:abstractNum>
  <w:abstractNum w:abstractNumId="11">
    <w:lvl w:ilvl="0">
      <w:start w:val="1"/>
      <w:numFmt w:val="upperRoman"/>
      <w:lvlText w:val="%1"/>
      <w:lvlJc w:val="left"/>
      <w:pPr>
        <w:tabs>
          <w:tab w:val="num" w:pos="0"/>
        </w:tabs>
        <w:ind w:left="241" w:hanging="1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9" w:hanging="1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8" w:hanging="1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1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7" w:hanging="1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7" w:hanging="1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96" w:hanging="1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05" w:hanging="1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5" w:hanging="145"/>
      </w:pPr>
      <w:rPr>
        <w:rFonts w:ascii="Symbol" w:hAnsi="Symbol" w:cs="Symbol" w:hint="default"/>
      </w:rPr>
    </w:lvl>
  </w:abstractNum>
  <w:abstractNum w:abstractNumId="12">
    <w:lvl w:ilvl="0">
      <w:start w:val="1"/>
      <w:numFmt w:val="upperRoman"/>
      <w:lvlText w:val="%1"/>
      <w:lvlJc w:val="left"/>
      <w:pPr>
        <w:tabs>
          <w:tab w:val="num" w:pos="0"/>
        </w:tabs>
        <w:ind w:left="241" w:hanging="1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9" w:hanging="1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8" w:hanging="1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1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7" w:hanging="1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7" w:hanging="1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96" w:hanging="1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05" w:hanging="1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5" w:hanging="145"/>
      </w:pPr>
      <w:rPr>
        <w:rFonts w:ascii="Symbol" w:hAnsi="Symbol" w:cs="Symbol" w:hint="default"/>
      </w:rPr>
    </w:lvl>
  </w:abstractNum>
  <w:abstractNum w:abstractNumId="13">
    <w:lvl w:ilvl="0">
      <w:start w:val="1"/>
      <w:numFmt w:val="upperRoman"/>
      <w:lvlText w:val="%1"/>
      <w:lvlJc w:val="left"/>
      <w:pPr>
        <w:tabs>
          <w:tab w:val="num" w:pos="0"/>
        </w:tabs>
        <w:ind w:left="241" w:hanging="145"/>
      </w:pPr>
      <w:rPr>
        <w:sz w:val="24"/>
        <w:spacing w:val="0"/>
        <w:i w:val="false"/>
        <w:b/>
        <w:szCs w:val="24"/>
        <w:iCs w:val="false"/>
        <w:bCs/>
        <w:w w:val="119"/>
        <w:rFonts w:eastAsia="Bookman Old Style" w:cs="Bookman Old Style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49" w:hanging="145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58" w:hanging="145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68" w:hanging="145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77" w:hanging="145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87" w:hanging="145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96" w:hanging="145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005" w:hanging="145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115" w:hanging="145"/>
      </w:pPr>
      <w:rPr>
        <w:rFonts w:ascii="Symbol" w:hAnsi="Symbol" w:cs="Symbol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Bookman Old Style" w:hAnsi="Bookman Old Style" w:eastAsia="Bookman Old Style" w:cs="Bookman Old Style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spacing w:before="13" w:after="0"/>
      <w:ind w:left="20" w:hanging="0"/>
      <w:outlineLvl w:val="0"/>
    </w:pPr>
    <w:rPr>
      <w:rFonts w:ascii="Arial" w:hAnsi="Arial" w:eastAsia="Arial" w:cs="Arial"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spacing w:before="85" w:after="0"/>
      <w:ind w:right="16" w:hanging="0"/>
      <w:jc w:val="center"/>
      <w:outlineLvl w:val="1"/>
    </w:pPr>
    <w:rPr>
      <w:b/>
      <w:bCs/>
      <w:sz w:val="19"/>
      <w:szCs w:val="19"/>
    </w:rPr>
  </w:style>
  <w:style w:type="paragraph" w:styleId="Ttulo3">
    <w:name w:val="Heading 3"/>
    <w:basedOn w:val="Normal"/>
    <w:uiPriority w:val="9"/>
    <w:unhideWhenUsed/>
    <w:qFormat/>
    <w:pPr>
      <w:ind w:left="-1" w:right="16" w:hanging="0"/>
      <w:jc w:val="center"/>
      <w:outlineLvl w:val="2"/>
    </w:pPr>
    <w:rPr>
      <w:sz w:val="19"/>
      <w:szCs w:val="19"/>
    </w:rPr>
  </w:style>
  <w:style w:type="paragraph" w:styleId="Ttulo4">
    <w:name w:val="Heading 4"/>
    <w:basedOn w:val="Normal"/>
    <w:uiPriority w:val="9"/>
    <w:unhideWhenUsed/>
    <w:qFormat/>
    <w:pPr>
      <w:spacing w:before="111" w:after="0"/>
      <w:ind w:right="16" w:hanging="0"/>
      <w:jc w:val="center"/>
      <w:outlineLvl w:val="3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1e5e57"/>
    <w:rPr>
      <w:rFonts w:ascii="Bookman Old Style" w:hAnsi="Bookman Old Style" w:eastAsia="Bookman Old Style" w:cs="Bookman Old Style"/>
      <w:lang w:val="pt-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spacing w:before="102" w:after="0"/>
      <w:ind w:left="96" w:right="113" w:hanging="0"/>
      <w:jc w:val="both"/>
    </w:pPr>
    <w:rPr>
      <w:sz w:val="18"/>
      <w:szCs w:val="18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2" w:after="0"/>
      <w:ind w:left="96" w:right="113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CabealhoeRodap" w:customStyle="1">
    <w:name w:val="Cabeçalho e Rodapé"/>
    <w:basedOn w:val="Normal"/>
    <w:qFormat/>
    <w:pPr/>
    <w:rPr/>
  </w:style>
  <w:style w:type="paragraph" w:styleId="Rodap">
    <w:name w:val="Footer"/>
    <w:basedOn w:val="CabealhoeRodap"/>
    <w:pPr/>
    <w:rPr/>
  </w:style>
  <w:style w:type="paragraph" w:styleId="Contedodoquadro" w:customStyle="1">
    <w:name w:val="Conteúdo do quadro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1e5e57"/>
    <w:pPr>
      <w:tabs>
        <w:tab w:val="clear" w:pos="720"/>
        <w:tab w:val="center" w:pos="4252" w:leader="none"/>
        <w:tab w:val="right" w:pos="8504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LibreOffice/6.4.7.2$Windows_X86_64 LibreOffice_project/639b8ac485750d5696d7590a72ef1b496725cfb5</Application>
  <Pages>10</Pages>
  <Words>5288</Words>
  <Characters>27960</Characters>
  <CharactersWithSpaces>33014</CharactersWithSpaces>
  <Paragraphs>183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2026-10-15T14:48:00Z</dcterms:created>
  <dc:creator>Mariana Nóbrega</dc:creator>
  <dc:description/>
  <dc:language>pt-BR</dc:language>
  <cp:lastModifiedBy>Mariana Nóbrega</cp:lastModifiedBy>
  <dcterms:modified xsi:type="dcterms:W3CDTF">2026-10-15T14:48:00Z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nverter">
    <vt:lpwstr>SolidFramework v10.0.20290.1</vt:lpwstr>
  </property>
  <property fmtid="{D5CDD505-2E9C-101B-9397-08002B2CF9AE}" pid="4" name="Created">
    <vt:filetime>2026-10-14T00:00:00Z</vt:filetime>
  </property>
  <property fmtid="{D5CDD505-2E9C-101B-9397-08002B2CF9AE}" pid="5" name="Creator">
    <vt:lpwstr>wkhtmltopdf 0.12.6</vt:lpwstr>
  </property>
  <property fmtid="{D5CDD505-2E9C-101B-9397-08002B2CF9AE}" pid="6" name="LastSaved">
    <vt:filetime>2026-10-14T00:00:00Z</vt:filetime>
  </property>
  <property fmtid="{D5CDD505-2E9C-101B-9397-08002B2CF9AE}" pid="7" name="Producer">
    <vt:lpwstr>Qt 5.15.8</vt:lpwstr>
  </property>
</Properties>
</file>