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2D" w:rsidRDefault="002D182D" w:rsidP="002D182D">
      <w:pPr>
        <w:spacing w:before="100" w:beforeAutospacing="1"/>
        <w:ind w:left="-142" w:firstLine="142"/>
        <w:jc w:val="center"/>
        <w:rPr>
          <w:b/>
        </w:rPr>
      </w:pPr>
      <w:r>
        <w:rPr>
          <w:b/>
        </w:rPr>
        <w:t>ANEXO I</w:t>
      </w:r>
    </w:p>
    <w:p w:rsidR="006A200D" w:rsidRPr="0006699C" w:rsidRDefault="006A200D" w:rsidP="00C0609D">
      <w:pPr>
        <w:spacing w:before="100" w:beforeAutospacing="1"/>
        <w:ind w:left="-142" w:firstLine="142"/>
        <w:jc w:val="center"/>
        <w:rPr>
          <w:b/>
        </w:rPr>
      </w:pPr>
      <w:r w:rsidRPr="0006699C">
        <w:rPr>
          <w:b/>
        </w:rPr>
        <w:t>ESPECIFICAÇ</w:t>
      </w:r>
      <w:r w:rsidR="005F48E7" w:rsidRPr="0006699C">
        <w:rPr>
          <w:b/>
        </w:rPr>
        <w:t>ÕES</w:t>
      </w:r>
      <w:r w:rsidRPr="0006699C">
        <w:rPr>
          <w:b/>
        </w:rPr>
        <w:t xml:space="preserve"> MÍNIMAS DO OBJETO E CONDIÇÕES DE FORNECIMENTO </w:t>
      </w:r>
    </w:p>
    <w:p w:rsidR="006A200D" w:rsidRPr="0006699C" w:rsidRDefault="006A200D" w:rsidP="00C0609D">
      <w:pPr>
        <w:autoSpaceDE w:val="0"/>
        <w:autoSpaceDN w:val="0"/>
        <w:adjustRightInd w:val="0"/>
        <w:ind w:right="-284"/>
        <w:jc w:val="both"/>
        <w:rPr>
          <w:rFonts w:eastAsia="Calibri"/>
          <w:b/>
          <w:bCs/>
          <w:color w:val="000000"/>
          <w:lang w:eastAsia="en-US"/>
        </w:rPr>
      </w:pPr>
      <w:r w:rsidRPr="0006699C">
        <w:rPr>
          <w:rFonts w:eastAsia="Calibri"/>
          <w:b/>
          <w:bCs/>
          <w:color w:val="000000"/>
          <w:lang w:eastAsia="en-US"/>
        </w:rPr>
        <w:t>1 - OBJETO</w:t>
      </w:r>
    </w:p>
    <w:p w:rsidR="00866D68" w:rsidRDefault="00866D68" w:rsidP="00C0609D">
      <w:pPr>
        <w:suppressAutoHyphens/>
        <w:spacing w:after="200"/>
        <w:ind w:firstLine="60"/>
        <w:jc w:val="both"/>
      </w:pPr>
      <w:r>
        <w:t>1.1 - A</w:t>
      </w:r>
      <w:r w:rsidRPr="00553974">
        <w:t>quisição de gêneros alimentícios da agricultura familiar e do empreendedor familiar, e de suas organizações</w:t>
      </w:r>
      <w:r>
        <w:t>, visando atender as necessidades da alimentação escolar dos</w:t>
      </w:r>
      <w:r w:rsidRPr="00553974">
        <w:rPr>
          <w:rFonts w:eastAsia="Calibri"/>
          <w:lang w:eastAsia="zh-CN"/>
        </w:rPr>
        <w:t xml:space="preserve"> alunos matriculados nas Unidades </w:t>
      </w:r>
      <w:r>
        <w:rPr>
          <w:rFonts w:eastAsia="Calibri"/>
          <w:lang w:eastAsia="zh-CN"/>
        </w:rPr>
        <w:t>de Ensino</w:t>
      </w:r>
      <w:r w:rsidRPr="00553974">
        <w:rPr>
          <w:rFonts w:eastAsia="Calibri"/>
          <w:lang w:eastAsia="zh-CN"/>
        </w:rPr>
        <w:t xml:space="preserve"> da Rede Municipal, </w:t>
      </w:r>
      <w:r w:rsidR="002D6BCC">
        <w:rPr>
          <w:rFonts w:eastAsia="Calibri"/>
          <w:lang w:eastAsia="zh-CN"/>
        </w:rPr>
        <w:t xml:space="preserve">em cumprimento </w:t>
      </w:r>
      <w:r w:rsidRPr="00553974">
        <w:t>ao Programa Nacional de Alimentação Escolar/PNAE, nos termos da lei nº. 11.947 de 16/07/2009, da Resolução CD/FNDE nº 26/2013, de 17/06/2013</w:t>
      </w:r>
      <w:r>
        <w:t xml:space="preserve">, </w:t>
      </w:r>
      <w:r w:rsidRPr="000E6733">
        <w:t>atualizada com a Resolução CD/FNDE nº 04/2015</w:t>
      </w:r>
      <w:r w:rsidRPr="00553974">
        <w:t>e demais condições estabelecidas neste Edital</w:t>
      </w:r>
      <w:r w:rsidR="00307394">
        <w:t>.</w:t>
      </w:r>
    </w:p>
    <w:p w:rsidR="006A200D" w:rsidRPr="00421D25" w:rsidRDefault="006A200D" w:rsidP="00C0609D">
      <w:pPr>
        <w:autoSpaceDE w:val="0"/>
        <w:autoSpaceDN w:val="0"/>
        <w:adjustRightInd w:val="0"/>
        <w:jc w:val="both"/>
        <w:rPr>
          <w:rFonts w:eastAsia="Calibri"/>
          <w:b/>
          <w:bCs/>
          <w:lang w:eastAsia="en-US"/>
        </w:rPr>
      </w:pPr>
      <w:r w:rsidRPr="00421D25">
        <w:rPr>
          <w:rFonts w:eastAsia="Calibri"/>
          <w:b/>
          <w:bCs/>
          <w:lang w:eastAsia="en-US"/>
        </w:rPr>
        <w:t xml:space="preserve">2- JUSTIFICATIVA </w:t>
      </w:r>
      <w:bookmarkStart w:id="0" w:name="_GoBack"/>
      <w:bookmarkEnd w:id="0"/>
    </w:p>
    <w:p w:rsidR="006A200D" w:rsidRPr="00954659" w:rsidRDefault="006A200D" w:rsidP="00C0609D">
      <w:pPr>
        <w:autoSpaceDE w:val="0"/>
        <w:autoSpaceDN w:val="0"/>
        <w:adjustRightInd w:val="0"/>
        <w:jc w:val="both"/>
        <w:rPr>
          <w:rFonts w:eastAsia="Calibri"/>
          <w:lang w:eastAsia="en-US"/>
        </w:rPr>
      </w:pPr>
      <w:r w:rsidRPr="00954659">
        <w:rPr>
          <w:rFonts w:eastAsia="Calibri"/>
          <w:lang w:eastAsia="en-US"/>
        </w:rPr>
        <w:t xml:space="preserve">A presente Chamada Pública, por dispensa de licitação, </w:t>
      </w:r>
      <w:r w:rsidR="001F6A62">
        <w:rPr>
          <w:rFonts w:eastAsia="Calibri"/>
          <w:lang w:eastAsia="en-US"/>
        </w:rPr>
        <w:t>visa</w:t>
      </w:r>
      <w:r w:rsidRPr="00954659">
        <w:rPr>
          <w:rFonts w:eastAsia="Calibri"/>
          <w:lang w:eastAsia="en-US"/>
        </w:rPr>
        <w:t xml:space="preserve"> promover alimentação escolar saudável e adequada aos alunos da educação básica, com gêneros alimentícios da agricultura familiar e do empreendedor familiar atendendo as determinações da Lei nº 11.947/2009 e</w:t>
      </w:r>
      <w:r w:rsidR="009C204E">
        <w:rPr>
          <w:rFonts w:eastAsia="Calibri"/>
          <w:lang w:eastAsia="en-US"/>
        </w:rPr>
        <w:t xml:space="preserve"> </w:t>
      </w:r>
      <w:r w:rsidRPr="00954659">
        <w:rPr>
          <w:rFonts w:eastAsia="Calibri"/>
          <w:lang w:eastAsia="en-US"/>
        </w:rPr>
        <w:t>Resolução FNDE nº 26 de 17 de junho de 2013</w:t>
      </w:r>
      <w:r w:rsidR="00833AAA">
        <w:rPr>
          <w:rFonts w:eastAsia="Calibri"/>
          <w:lang w:eastAsia="en-US"/>
        </w:rPr>
        <w:t>, alterada pela</w:t>
      </w:r>
      <w:r w:rsidR="0061572D">
        <w:rPr>
          <w:rFonts w:eastAsia="Calibri"/>
          <w:lang w:eastAsia="en-US"/>
        </w:rPr>
        <w:t xml:space="preserve"> </w:t>
      </w:r>
      <w:r w:rsidR="00833AAA" w:rsidRPr="00954659">
        <w:rPr>
          <w:rFonts w:eastAsia="Calibri"/>
          <w:lang w:eastAsia="en-US"/>
        </w:rPr>
        <w:t xml:space="preserve">Resolução FNDE nº </w:t>
      </w:r>
      <w:r w:rsidR="00833AAA">
        <w:rPr>
          <w:rFonts w:eastAsia="Calibri"/>
          <w:lang w:eastAsia="en-US"/>
        </w:rPr>
        <w:t>04/2015.</w:t>
      </w:r>
    </w:p>
    <w:p w:rsidR="006A200D" w:rsidRPr="00421D25" w:rsidRDefault="006A200D" w:rsidP="00C0609D">
      <w:pPr>
        <w:autoSpaceDE w:val="0"/>
        <w:autoSpaceDN w:val="0"/>
        <w:adjustRightInd w:val="0"/>
        <w:jc w:val="both"/>
        <w:rPr>
          <w:rFonts w:eastAsia="Calibri"/>
          <w:b/>
          <w:bCs/>
          <w:lang w:eastAsia="en-US"/>
        </w:rPr>
      </w:pPr>
      <w:r w:rsidRPr="00421D25">
        <w:rPr>
          <w:rFonts w:eastAsia="Calibri"/>
          <w:b/>
          <w:bCs/>
          <w:lang w:eastAsia="en-US"/>
        </w:rPr>
        <w:t>3 - DA VIGÊNCIA DA CHAMADA PÚBLICA</w:t>
      </w:r>
    </w:p>
    <w:p w:rsidR="006A200D" w:rsidRPr="00954659" w:rsidRDefault="006A200D" w:rsidP="00C0609D">
      <w:pPr>
        <w:autoSpaceDE w:val="0"/>
        <w:autoSpaceDN w:val="0"/>
        <w:adjustRightInd w:val="0"/>
        <w:jc w:val="both"/>
        <w:rPr>
          <w:rFonts w:eastAsia="Calibri"/>
          <w:lang w:eastAsia="en-US"/>
        </w:rPr>
      </w:pPr>
      <w:r w:rsidRPr="00954659">
        <w:rPr>
          <w:rFonts w:eastAsia="Calibri"/>
          <w:lang w:eastAsia="en-US"/>
        </w:rPr>
        <w:t xml:space="preserve">3.1 </w:t>
      </w:r>
      <w:r w:rsidR="002D6BCC">
        <w:rPr>
          <w:rFonts w:eastAsia="Calibri"/>
          <w:lang w:eastAsia="en-US"/>
        </w:rPr>
        <w:t>-</w:t>
      </w:r>
      <w:r w:rsidRPr="00954659">
        <w:rPr>
          <w:rFonts w:eastAsia="Calibri"/>
          <w:lang w:eastAsia="en-US"/>
        </w:rPr>
        <w:t xml:space="preserve"> Este edital </w:t>
      </w:r>
      <w:r w:rsidR="002F08F0" w:rsidRPr="00954659">
        <w:rPr>
          <w:rFonts w:eastAsia="Calibri"/>
          <w:lang w:eastAsia="en-US"/>
        </w:rPr>
        <w:t>tem sua vigência</w:t>
      </w:r>
      <w:r w:rsidR="000B5EA8" w:rsidRPr="00954659">
        <w:rPr>
          <w:rFonts w:eastAsia="Calibri"/>
          <w:lang w:eastAsia="en-US"/>
        </w:rPr>
        <w:t xml:space="preserve"> de </w:t>
      </w:r>
      <w:r w:rsidR="0061572D">
        <w:rPr>
          <w:rFonts w:eastAsia="Calibri"/>
          <w:lang w:eastAsia="en-US"/>
        </w:rPr>
        <w:t>até 31/12/2020</w:t>
      </w:r>
      <w:r w:rsidR="002D52CD">
        <w:rPr>
          <w:rFonts w:eastAsia="Calibri"/>
          <w:lang w:eastAsia="en-US"/>
        </w:rPr>
        <w:t>, a partir</w:t>
      </w:r>
      <w:r w:rsidR="00CF445C" w:rsidRPr="00954659">
        <w:rPr>
          <w:rFonts w:eastAsia="Calibri"/>
          <w:lang w:eastAsia="en-US"/>
        </w:rPr>
        <w:t xml:space="preserve"> de sua publicação</w:t>
      </w:r>
      <w:r w:rsidR="00682F05">
        <w:rPr>
          <w:rFonts w:eastAsia="Calibri"/>
          <w:lang w:eastAsia="en-US"/>
        </w:rPr>
        <w:t>, abrangendo as dez parcelas do PNAE/2020</w:t>
      </w:r>
      <w:r w:rsidR="002D52CD">
        <w:rPr>
          <w:rFonts w:eastAsia="Calibri"/>
          <w:lang w:eastAsia="en-US"/>
        </w:rPr>
        <w:t>.</w:t>
      </w:r>
    </w:p>
    <w:p w:rsidR="006A200D" w:rsidRPr="00954659" w:rsidRDefault="006A200D" w:rsidP="00C0609D">
      <w:pPr>
        <w:autoSpaceDE w:val="0"/>
        <w:autoSpaceDN w:val="0"/>
        <w:adjustRightInd w:val="0"/>
        <w:jc w:val="both"/>
        <w:rPr>
          <w:rFonts w:eastAsia="Calibri"/>
          <w:lang w:eastAsia="en-US"/>
        </w:rPr>
      </w:pPr>
      <w:r w:rsidRPr="00954659">
        <w:rPr>
          <w:rFonts w:eastAsia="Calibri"/>
          <w:lang w:eastAsia="en-US"/>
        </w:rPr>
        <w:t xml:space="preserve">3.2 - A revogação deste Edital dependerá de prévia publicação utilizando-se os mesmos meios empregados ao tempo de sua edição. </w:t>
      </w:r>
    </w:p>
    <w:p w:rsidR="006A200D" w:rsidRPr="00421D25" w:rsidRDefault="006A200D" w:rsidP="00C0609D">
      <w:pPr>
        <w:autoSpaceDE w:val="0"/>
        <w:autoSpaceDN w:val="0"/>
        <w:adjustRightInd w:val="0"/>
        <w:jc w:val="both"/>
        <w:rPr>
          <w:rFonts w:eastAsia="Calibri"/>
          <w:b/>
          <w:bCs/>
          <w:lang w:eastAsia="en-US"/>
        </w:rPr>
      </w:pPr>
      <w:r w:rsidRPr="00421D25">
        <w:rPr>
          <w:rFonts w:eastAsia="Calibri"/>
          <w:b/>
          <w:bCs/>
          <w:lang w:eastAsia="en-US"/>
        </w:rPr>
        <w:t>4 – FONTE DE RECURSO</w:t>
      </w:r>
    </w:p>
    <w:p w:rsidR="006A200D" w:rsidRPr="00954659" w:rsidRDefault="006A200D" w:rsidP="00C0609D">
      <w:pPr>
        <w:suppressAutoHyphens/>
        <w:spacing w:after="200"/>
        <w:jc w:val="both"/>
        <w:rPr>
          <w:rFonts w:eastAsia="CenturyGothic-Identity-H"/>
          <w:lang w:eastAsia="zh-CN"/>
        </w:rPr>
      </w:pPr>
      <w:r w:rsidRPr="00954659">
        <w:rPr>
          <w:rFonts w:eastAsia="CenturyGothic-Identity-H"/>
          <w:lang w:eastAsia="zh-CN"/>
        </w:rPr>
        <w:t>4.1 – As despesas decorrentes d</w:t>
      </w:r>
      <w:r w:rsidR="00E11BA4">
        <w:rPr>
          <w:rFonts w:eastAsia="CenturyGothic-Identity-H"/>
          <w:lang w:eastAsia="zh-CN"/>
        </w:rPr>
        <w:t>esta</w:t>
      </w:r>
      <w:r w:rsidRPr="00954659">
        <w:rPr>
          <w:rFonts w:eastAsia="CenturyGothic-Identity-H"/>
          <w:lang w:eastAsia="zh-CN"/>
        </w:rPr>
        <w:t xml:space="preserve"> Chamada Pública correrão à conta dos recursos do FNDE/PNAE, Fonte </w:t>
      </w:r>
      <w:r w:rsidR="0051633D">
        <w:rPr>
          <w:rFonts w:eastAsia="CenturyGothic-Identity-H"/>
          <w:lang w:eastAsia="zh-CN"/>
        </w:rPr>
        <w:t>11220</w:t>
      </w:r>
      <w:r w:rsidR="00987AE4" w:rsidRPr="00954659">
        <w:rPr>
          <w:rFonts w:eastAsia="CenturyGothic-Identity-H"/>
          <w:lang w:eastAsia="zh-CN"/>
        </w:rPr>
        <w:t>000</w:t>
      </w:r>
      <w:r w:rsidRPr="00954659">
        <w:rPr>
          <w:rFonts w:eastAsia="CenturyGothic-Identity-H"/>
          <w:lang w:eastAsia="zh-CN"/>
        </w:rPr>
        <w:t xml:space="preserve">, consignados nos respectivos créditos orçamentários da Unidade Executora Contratante, para o exercício alcançado pelo prazo de validade do Contrato de Aquisição (Anexo </w:t>
      </w:r>
      <w:r w:rsidR="007A66D0">
        <w:rPr>
          <w:rFonts w:eastAsia="CenturyGothic-Identity-H"/>
          <w:lang w:eastAsia="zh-CN"/>
        </w:rPr>
        <w:t>IV</w:t>
      </w:r>
      <w:r w:rsidRPr="00954659">
        <w:rPr>
          <w:rFonts w:eastAsia="CenturyGothic-Identity-H"/>
          <w:lang w:eastAsia="zh-CN"/>
        </w:rPr>
        <w:t>).</w:t>
      </w:r>
    </w:p>
    <w:p w:rsidR="006A200D" w:rsidRPr="00855D3F" w:rsidRDefault="006A200D" w:rsidP="00C0609D">
      <w:pPr>
        <w:autoSpaceDE w:val="0"/>
        <w:autoSpaceDN w:val="0"/>
        <w:adjustRightInd w:val="0"/>
        <w:jc w:val="both"/>
        <w:rPr>
          <w:rFonts w:eastAsia="Calibri"/>
          <w:b/>
          <w:bCs/>
          <w:color w:val="000000"/>
          <w:lang w:eastAsia="en-US"/>
        </w:rPr>
      </w:pPr>
      <w:r w:rsidRPr="00855D3F">
        <w:rPr>
          <w:rFonts w:eastAsia="Calibri"/>
          <w:b/>
          <w:bCs/>
          <w:color w:val="000000"/>
          <w:lang w:eastAsia="en-US"/>
        </w:rPr>
        <w:t>5 - DAS CARACTERÍSTICAS DO PRODUTO</w:t>
      </w:r>
    </w:p>
    <w:p w:rsidR="006A200D" w:rsidRDefault="006A200D" w:rsidP="00C0609D">
      <w:pPr>
        <w:autoSpaceDE w:val="0"/>
        <w:autoSpaceDN w:val="0"/>
        <w:adjustRightInd w:val="0"/>
        <w:jc w:val="both"/>
        <w:rPr>
          <w:rFonts w:eastAsia="Calibri"/>
          <w:color w:val="000000"/>
          <w:lang w:eastAsia="en-US"/>
        </w:rPr>
      </w:pPr>
      <w:r w:rsidRPr="00954659">
        <w:rPr>
          <w:rFonts w:eastAsia="Calibri"/>
          <w:color w:val="000000"/>
          <w:lang w:eastAsia="en-US"/>
        </w:rPr>
        <w:t>5.1 - Especificaç</w:t>
      </w:r>
      <w:r w:rsidR="000E3342">
        <w:rPr>
          <w:rFonts w:eastAsia="Calibri"/>
          <w:color w:val="000000"/>
          <w:lang w:eastAsia="en-US"/>
        </w:rPr>
        <w:t>ões</w:t>
      </w:r>
      <w:r w:rsidRPr="00954659">
        <w:rPr>
          <w:rFonts w:eastAsia="Calibri"/>
          <w:color w:val="000000"/>
          <w:lang w:eastAsia="en-US"/>
        </w:rPr>
        <w:t xml:space="preserve"> Técnica</w:t>
      </w:r>
      <w:r w:rsidR="00F568D8">
        <w:rPr>
          <w:rFonts w:eastAsia="Calibri"/>
          <w:color w:val="000000"/>
          <w:lang w:eastAsia="en-US"/>
        </w:rPr>
        <w:t>s</w:t>
      </w:r>
      <w:r w:rsidRPr="00954659">
        <w:rPr>
          <w:rFonts w:eastAsia="Calibri"/>
          <w:color w:val="000000"/>
          <w:lang w:eastAsia="en-US"/>
        </w:rPr>
        <w:t xml:space="preserve"> dos Gêneros Alimentícios, conforme </w:t>
      </w:r>
      <w:r w:rsidR="002D4E82">
        <w:rPr>
          <w:rFonts w:eastAsia="Calibri"/>
          <w:color w:val="000000"/>
          <w:lang w:eastAsia="en-US"/>
        </w:rPr>
        <w:t xml:space="preserve">descrito </w:t>
      </w:r>
      <w:r w:rsidRPr="00954659">
        <w:rPr>
          <w:rFonts w:eastAsia="Calibri"/>
          <w:color w:val="000000"/>
          <w:lang w:eastAsia="en-US"/>
        </w:rPr>
        <w:t>a seguir</w:t>
      </w:r>
      <w:r w:rsidR="000E3342">
        <w:rPr>
          <w:rFonts w:eastAsia="Calibri"/>
          <w:color w:val="000000"/>
          <w:lang w:eastAsia="en-US"/>
        </w:rPr>
        <w:t>:</w:t>
      </w:r>
    </w:p>
    <w:tbl>
      <w:tblPr>
        <w:tblW w:w="10774" w:type="dxa"/>
        <w:tblInd w:w="-356" w:type="dxa"/>
        <w:tblLayout w:type="fixed"/>
        <w:tblCellMar>
          <w:left w:w="70" w:type="dxa"/>
          <w:right w:w="70" w:type="dxa"/>
        </w:tblCellMar>
        <w:tblLook w:val="04A0" w:firstRow="1" w:lastRow="0" w:firstColumn="1" w:lastColumn="0" w:noHBand="0" w:noVBand="1"/>
      </w:tblPr>
      <w:tblGrid>
        <w:gridCol w:w="710"/>
        <w:gridCol w:w="9072"/>
        <w:gridCol w:w="992"/>
      </w:tblGrid>
      <w:tr w:rsidR="002D4E82" w:rsidRPr="00E367C9" w:rsidTr="00F568D8">
        <w:trPr>
          <w:trHeight w:val="414"/>
        </w:trPr>
        <w:tc>
          <w:tcPr>
            <w:tcW w:w="710" w:type="dxa"/>
            <w:vMerge w:val="restart"/>
            <w:tcBorders>
              <w:top w:val="single" w:sz="8" w:space="0" w:color="auto"/>
              <w:left w:val="single" w:sz="8" w:space="0" w:color="auto"/>
              <w:right w:val="nil"/>
            </w:tcBorders>
            <w:shd w:val="clear" w:color="auto" w:fill="D9D9D9"/>
            <w:vAlign w:val="center"/>
          </w:tcPr>
          <w:p w:rsidR="002D4E82" w:rsidRPr="00E367C9" w:rsidRDefault="002D4E82" w:rsidP="00C0609D">
            <w:pPr>
              <w:jc w:val="center"/>
              <w:rPr>
                <w:b/>
                <w:bCs/>
              </w:rPr>
            </w:pPr>
            <w:r w:rsidRPr="00E367C9">
              <w:rPr>
                <w:b/>
                <w:bCs/>
                <w:sz w:val="22"/>
                <w:szCs w:val="22"/>
              </w:rPr>
              <w:t>Item</w:t>
            </w:r>
          </w:p>
        </w:tc>
        <w:tc>
          <w:tcPr>
            <w:tcW w:w="9072" w:type="dxa"/>
            <w:vMerge w:val="restart"/>
            <w:tcBorders>
              <w:top w:val="single" w:sz="8" w:space="0" w:color="auto"/>
              <w:left w:val="single" w:sz="8" w:space="0" w:color="auto"/>
              <w:right w:val="single" w:sz="8" w:space="0" w:color="auto"/>
            </w:tcBorders>
            <w:shd w:val="clear" w:color="auto" w:fill="D9D9D9"/>
            <w:vAlign w:val="center"/>
          </w:tcPr>
          <w:p w:rsidR="002D4E82" w:rsidRPr="00E367C9" w:rsidRDefault="002D4E82" w:rsidP="00C0609D">
            <w:pPr>
              <w:ind w:left="-780" w:firstLine="780"/>
              <w:jc w:val="center"/>
              <w:rPr>
                <w:b/>
                <w:bCs/>
              </w:rPr>
            </w:pPr>
            <w:r>
              <w:rPr>
                <w:b/>
                <w:bCs/>
                <w:sz w:val="22"/>
                <w:szCs w:val="22"/>
              </w:rPr>
              <w:t>Gêneros Alimentícios</w:t>
            </w:r>
          </w:p>
        </w:tc>
        <w:tc>
          <w:tcPr>
            <w:tcW w:w="992" w:type="dxa"/>
            <w:vMerge w:val="restart"/>
            <w:tcBorders>
              <w:top w:val="single" w:sz="8" w:space="0" w:color="auto"/>
              <w:left w:val="single" w:sz="8" w:space="0" w:color="auto"/>
              <w:right w:val="single" w:sz="8" w:space="0" w:color="auto"/>
            </w:tcBorders>
            <w:shd w:val="clear" w:color="auto" w:fill="D9D9D9"/>
            <w:vAlign w:val="center"/>
          </w:tcPr>
          <w:p w:rsidR="002D4E82" w:rsidRPr="00E367C9" w:rsidRDefault="002D4E82" w:rsidP="00C0609D">
            <w:pPr>
              <w:jc w:val="center"/>
              <w:rPr>
                <w:b/>
                <w:bCs/>
              </w:rPr>
            </w:pPr>
            <w:r>
              <w:rPr>
                <w:b/>
                <w:bCs/>
                <w:sz w:val="22"/>
                <w:szCs w:val="22"/>
              </w:rPr>
              <w:t>Unidade</w:t>
            </w:r>
          </w:p>
        </w:tc>
      </w:tr>
      <w:tr w:rsidR="002D4E82" w:rsidRPr="00E367C9" w:rsidTr="00B83219">
        <w:trPr>
          <w:trHeight w:val="276"/>
        </w:trPr>
        <w:tc>
          <w:tcPr>
            <w:tcW w:w="710" w:type="dxa"/>
            <w:vMerge/>
            <w:tcBorders>
              <w:left w:val="single" w:sz="8" w:space="0" w:color="auto"/>
              <w:bottom w:val="single" w:sz="8" w:space="0" w:color="auto"/>
              <w:right w:val="nil"/>
            </w:tcBorders>
            <w:shd w:val="clear" w:color="auto" w:fill="D9D9D9"/>
            <w:vAlign w:val="center"/>
          </w:tcPr>
          <w:p w:rsidR="002D4E82" w:rsidRPr="00E367C9" w:rsidRDefault="002D4E82" w:rsidP="00C0609D">
            <w:pPr>
              <w:jc w:val="center"/>
              <w:rPr>
                <w:b/>
                <w:bCs/>
              </w:rPr>
            </w:pPr>
          </w:p>
        </w:tc>
        <w:tc>
          <w:tcPr>
            <w:tcW w:w="9072" w:type="dxa"/>
            <w:vMerge/>
            <w:tcBorders>
              <w:left w:val="single" w:sz="8" w:space="0" w:color="auto"/>
              <w:bottom w:val="single" w:sz="4" w:space="0" w:color="auto"/>
              <w:right w:val="single" w:sz="8" w:space="0" w:color="auto"/>
            </w:tcBorders>
            <w:shd w:val="clear" w:color="auto" w:fill="D9D9D9"/>
            <w:vAlign w:val="center"/>
          </w:tcPr>
          <w:p w:rsidR="002D4E82" w:rsidRDefault="002D4E82" w:rsidP="00C0609D">
            <w:pPr>
              <w:ind w:left="-780" w:firstLine="780"/>
              <w:jc w:val="center"/>
              <w:rPr>
                <w:b/>
                <w:bCs/>
              </w:rPr>
            </w:pPr>
          </w:p>
        </w:tc>
        <w:tc>
          <w:tcPr>
            <w:tcW w:w="992" w:type="dxa"/>
            <w:vMerge/>
            <w:tcBorders>
              <w:left w:val="single" w:sz="8" w:space="0" w:color="auto"/>
              <w:bottom w:val="single" w:sz="4" w:space="0" w:color="auto"/>
              <w:right w:val="single" w:sz="8" w:space="0" w:color="auto"/>
            </w:tcBorders>
            <w:shd w:val="clear" w:color="auto" w:fill="D9D9D9"/>
            <w:vAlign w:val="center"/>
          </w:tcPr>
          <w:p w:rsidR="002D4E82" w:rsidRPr="00E367C9" w:rsidRDefault="002D4E82" w:rsidP="00C0609D">
            <w:pPr>
              <w:jc w:val="center"/>
              <w:rPr>
                <w:b/>
                <w:bCs/>
              </w:rPr>
            </w:pPr>
          </w:p>
        </w:tc>
      </w:tr>
      <w:tr w:rsidR="002D4E82" w:rsidRPr="00E367C9" w:rsidTr="00F568D8">
        <w:trPr>
          <w:trHeight w:val="323"/>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rPr>
                <w:bCs/>
              </w:rPr>
            </w:pPr>
            <w:r w:rsidRPr="00E367C9">
              <w:rPr>
                <w:bCs/>
                <w:sz w:val="22"/>
                <w:szCs w:val="22"/>
              </w:rPr>
              <w:t>1</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both"/>
            </w:pPr>
            <w:r w:rsidRPr="00E367C9">
              <w:rPr>
                <w:sz w:val="22"/>
                <w:szCs w:val="22"/>
              </w:rPr>
              <w:t>Abacaxi, de primeira qualidade</w:t>
            </w:r>
            <w:r w:rsidR="009C204E">
              <w:rPr>
                <w:sz w:val="22"/>
                <w:szCs w:val="22"/>
              </w:rPr>
              <w:t xml:space="preserve"> </w:t>
            </w:r>
            <w:r w:rsidRPr="00954659">
              <w:rPr>
                <w:bCs/>
                <w:color w:val="000000"/>
              </w:rPr>
              <w:t>in natura, apresentando grau de maturação que permita suportar a manipulação, o transporte e a conservação, em condições adequadas para o consumo, com ausência de sujidades, parasitas e larvas, com polpa firme e intacta, sem danos físicos e mecânicos oriundos do manuseio e transporte. Manipulação, transporte e conservação em condições adequadas para o consumo. Unidades com aproximadamente 1,4kg a 1,5kg.</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Kg</w:t>
            </w:r>
          </w:p>
        </w:tc>
      </w:tr>
      <w:tr w:rsidR="002D4E82" w:rsidRPr="00E367C9" w:rsidTr="00F568D8">
        <w:trPr>
          <w:trHeight w:val="258"/>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2</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both"/>
            </w:pPr>
            <w:r w:rsidRPr="00E367C9">
              <w:rPr>
                <w:sz w:val="22"/>
                <w:szCs w:val="22"/>
              </w:rPr>
              <w:t xml:space="preserve">Banana </w:t>
            </w:r>
            <w:proofErr w:type="spellStart"/>
            <w:r w:rsidRPr="00E367C9">
              <w:rPr>
                <w:sz w:val="22"/>
                <w:szCs w:val="22"/>
              </w:rPr>
              <w:t>pacovã</w:t>
            </w:r>
            <w:proofErr w:type="spellEnd"/>
            <w:r w:rsidRPr="00E367C9">
              <w:rPr>
                <w:sz w:val="22"/>
                <w:szCs w:val="22"/>
              </w:rPr>
              <w:t xml:space="preserve">, </w:t>
            </w:r>
            <w:r w:rsidRPr="00954659">
              <w:rPr>
                <w:color w:val="000000"/>
              </w:rPr>
              <w:t>apresentação em pencas, de primeira qualidade, tamanho e coloração uniforme, com polpa firme e intacta, bem desenvolvida, sem danos físicos e mecânicos oriundos do manuseio e transporte</w:t>
            </w:r>
            <w:r w:rsidRPr="00E367C9">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Kg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3</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both"/>
            </w:pPr>
            <w:r w:rsidRPr="00E367C9">
              <w:rPr>
                <w:sz w:val="22"/>
                <w:szCs w:val="22"/>
              </w:rPr>
              <w:t xml:space="preserve">Batata doce, </w:t>
            </w:r>
            <w:r>
              <w:rPr>
                <w:bCs/>
                <w:color w:val="000000"/>
              </w:rPr>
              <w:t>roxa</w:t>
            </w:r>
            <w:r w:rsidRPr="00954659">
              <w:rPr>
                <w:color w:val="000000"/>
              </w:rPr>
              <w:t xml:space="preserve"> de primeira qualidade, bem desenvolvida, sem rama, tamanho e coloração uniformes, fresca, compacta e firme, sem lesões de origem, rachaduras e cortes, danos físicos e mecânicos oriundos de manuseio e transporte. Acondicionada em embalagem transparente atóxica.</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Kg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4</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both"/>
            </w:pPr>
            <w:r w:rsidRPr="00E367C9">
              <w:rPr>
                <w:sz w:val="22"/>
                <w:szCs w:val="22"/>
              </w:rPr>
              <w:t>BEBIDA LÁCTEA –</w:t>
            </w:r>
            <w:r w:rsidRPr="00954659">
              <w:t xml:space="preserve"> sabor MORANGO</w:t>
            </w:r>
            <w:r w:rsidRPr="00954659">
              <w:rPr>
                <w:color w:val="000000"/>
              </w:rPr>
              <w:t>. Produto obtido pela fermentação do leite em condições de PH e temperatura controlados e inoculados com micro-organismos selecionados. Deve possuir aspecto homogêneo, espesso e aroma natural característico. O produto deve ser constituído por água, açúcar, soro do leite e leite em pó desnatado. Rotulagem contendo identificação do fabricante, número do lote, data de fabricação, prazo de validade e registro no Ministério da Agricultura, com selo de inspeção federal – SIF ou estadual – SEIPOA.</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L</w:t>
            </w:r>
          </w:p>
        </w:tc>
      </w:tr>
      <w:tr w:rsidR="002D4E82" w:rsidRPr="00E367C9" w:rsidTr="00F568D8">
        <w:trPr>
          <w:trHeight w:val="657"/>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5</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both"/>
            </w:pPr>
            <w:r w:rsidRPr="00E367C9">
              <w:rPr>
                <w:sz w:val="22"/>
                <w:szCs w:val="22"/>
              </w:rPr>
              <w:t>Cebola</w:t>
            </w:r>
            <w:r>
              <w:rPr>
                <w:sz w:val="22"/>
                <w:szCs w:val="22"/>
              </w:rPr>
              <w:t>, branca,</w:t>
            </w:r>
            <w:r w:rsidRPr="00954659">
              <w:rPr>
                <w:bCs/>
                <w:color w:val="000000"/>
              </w:rPr>
              <w:t xml:space="preserve"> de primeira qualidade, frescas, de aspecto e sabor próprios, isenta de sinais de apodrecimento e sujidades de materiais terrosos, acondicionados em embalagem transparente atóxica, com peso de médio de 110 a 130 gramas.</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Kg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6</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both"/>
            </w:pPr>
            <w:r w:rsidRPr="00E367C9">
              <w:rPr>
                <w:sz w:val="22"/>
                <w:szCs w:val="22"/>
              </w:rPr>
              <w:t xml:space="preserve">Cebolinha, </w:t>
            </w:r>
            <w:r w:rsidRPr="00954659">
              <w:rPr>
                <w:color w:val="000000"/>
              </w:rPr>
              <w:t xml:space="preserve">de cor verde, de 1ª qualidade com molho graduado, viçoso, brilhante, fresco, com grau de maturação intermediário, sem excesso de umidade, sem sinais de </w:t>
            </w:r>
            <w:proofErr w:type="spellStart"/>
            <w:r w:rsidRPr="00954659">
              <w:rPr>
                <w:color w:val="000000"/>
              </w:rPr>
              <w:t>amarelamento</w:t>
            </w:r>
            <w:proofErr w:type="spellEnd"/>
            <w:r w:rsidRPr="00954659">
              <w:rPr>
                <w:color w:val="000000"/>
              </w:rPr>
              <w:t>, com talos firmes, sem talos escuros ou murchos, livre de insetos, isenta de danos por qualquer lesão física ou mecânica. Acondicionado em embalagem transparente atóxica.</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Molho 150g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lastRenderedPageBreak/>
              <w:t>7</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both"/>
            </w:pPr>
            <w:r w:rsidRPr="00E367C9">
              <w:rPr>
                <w:sz w:val="22"/>
                <w:szCs w:val="22"/>
              </w:rPr>
              <w:t xml:space="preserve">Cenoura, </w:t>
            </w:r>
            <w:r w:rsidRPr="00954659">
              <w:rPr>
                <w:color w:val="000000"/>
              </w:rPr>
              <w:t>de primeira qualidade, com cheiro, aspecto e sabor próprios, tamanho uniforme, isenta de sujidades, parasitas, larvas e material terroso, sem danos físicos e mecânicos oriundos de manuseio e transporte.  Acondicionada em embalagem transparente atóxica.</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Kg</w:t>
            </w:r>
          </w:p>
        </w:tc>
      </w:tr>
      <w:tr w:rsidR="002D4E82" w:rsidRPr="00E367C9" w:rsidTr="00F568D8">
        <w:trPr>
          <w:trHeight w:val="345"/>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8</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both"/>
            </w:pPr>
            <w:r w:rsidRPr="00E367C9">
              <w:rPr>
                <w:sz w:val="22"/>
                <w:szCs w:val="22"/>
              </w:rPr>
              <w:t xml:space="preserve">Coentro, </w:t>
            </w:r>
            <w:r w:rsidRPr="00954659">
              <w:rPr>
                <w:color w:val="000000"/>
              </w:rPr>
              <w:t>folhas de cor verde, de primeira qualidade, frescas, aspecto e sabor próprios, isento de sinais de apodrecimento e sujidades de materiais terrosos.   Acondicionado em embalagem transparente atóxica</w:t>
            </w:r>
            <w:r>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Molho 150g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9</w:t>
            </w:r>
          </w:p>
        </w:tc>
        <w:tc>
          <w:tcPr>
            <w:tcW w:w="9072" w:type="dxa"/>
            <w:tcBorders>
              <w:top w:val="single" w:sz="4" w:space="0" w:color="auto"/>
              <w:left w:val="single" w:sz="4" w:space="0" w:color="auto"/>
              <w:bottom w:val="single" w:sz="4" w:space="0" w:color="auto"/>
              <w:right w:val="single" w:sz="4" w:space="0" w:color="auto"/>
            </w:tcBorders>
            <w:vAlign w:val="center"/>
          </w:tcPr>
          <w:p w:rsidR="005F48E7" w:rsidRPr="00E367C9" w:rsidRDefault="002D4E82" w:rsidP="00C0609D">
            <w:pPr>
              <w:tabs>
                <w:tab w:val="left" w:pos="-567"/>
              </w:tabs>
              <w:jc w:val="both"/>
            </w:pPr>
            <w:r w:rsidRPr="00E367C9">
              <w:rPr>
                <w:sz w:val="22"/>
                <w:szCs w:val="22"/>
              </w:rPr>
              <w:t xml:space="preserve">Couve folha, tipo manteiga, </w:t>
            </w:r>
            <w:r w:rsidRPr="00954659">
              <w:t xml:space="preserve">de cor verde, de 1ª qualidade com molho viçoso, brilhante, fresco, sem excesso de umidade, sem sinais de </w:t>
            </w:r>
            <w:proofErr w:type="spellStart"/>
            <w:r w:rsidRPr="00954659">
              <w:t>amarelamento</w:t>
            </w:r>
            <w:proofErr w:type="spellEnd"/>
            <w:r w:rsidRPr="00954659">
              <w:t>, com talos firmes, sem folhas escuras ou murchas, com grau de evolução completa do tamanho, livre de insetos, isenta de danos por qualquer lesão física ou mecânica. Acondicionado em embalagem transparente atóxica</w:t>
            </w:r>
            <w:r w:rsidRPr="00E367C9">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Molho 300g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10</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autoSpaceDE w:val="0"/>
              <w:autoSpaceDN w:val="0"/>
              <w:adjustRightInd w:val="0"/>
              <w:jc w:val="both"/>
            </w:pPr>
            <w:r w:rsidRPr="00E367C9">
              <w:rPr>
                <w:sz w:val="22"/>
                <w:szCs w:val="22"/>
              </w:rPr>
              <w:t xml:space="preserve">Jerimum, </w:t>
            </w:r>
            <w:r w:rsidRPr="00954659">
              <w:rPr>
                <w:color w:val="000000"/>
              </w:rPr>
              <w:t>maduro, de boa qualidade, cheiro, aspecto e sabor próprios, tamanho uniforme, isento de enfermidades com ausência de sujidades, parasitas, larvas e material terroso, sem danos físicos e mecânicos</w:t>
            </w:r>
            <w:r w:rsidRPr="00E367C9">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Kg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11</w:t>
            </w:r>
          </w:p>
        </w:tc>
        <w:tc>
          <w:tcPr>
            <w:tcW w:w="9072" w:type="dxa"/>
            <w:tcBorders>
              <w:top w:val="single" w:sz="4" w:space="0" w:color="auto"/>
              <w:left w:val="single" w:sz="4" w:space="0" w:color="auto"/>
              <w:bottom w:val="single" w:sz="4" w:space="0" w:color="auto"/>
              <w:right w:val="single" w:sz="4" w:space="0" w:color="auto"/>
            </w:tcBorders>
          </w:tcPr>
          <w:p w:rsidR="002D182D" w:rsidRPr="00E367C9" w:rsidRDefault="002D4E82" w:rsidP="00C0609D">
            <w:r w:rsidRPr="00E367C9">
              <w:rPr>
                <w:sz w:val="22"/>
                <w:szCs w:val="22"/>
              </w:rPr>
              <w:t>Macaxeira, de primeira qualidade</w:t>
            </w:r>
            <w:r>
              <w:rPr>
                <w:sz w:val="22"/>
                <w:szCs w:val="22"/>
              </w:rPr>
              <w:t>,</w:t>
            </w:r>
            <w:r w:rsidRPr="00954659">
              <w:rPr>
                <w:color w:val="000000"/>
              </w:rPr>
              <w:t xml:space="preserve"> com cheiro, aspecto e sabor próprios, tamanho uniforme, isenta de sujidades, parasitas, larvas e material terroso, sem danos físicos e mecânicos oriundos do manuseio e transporte. Apresentando grau de maturação, tal que lhe permita suportar a manipulação, o transporte e a conservação em condições adequadas para o consumo. Acondicionada em embalagem transparente atóxica</w:t>
            </w:r>
            <w:r w:rsidR="00B14BAB">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Kg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12</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both"/>
            </w:pPr>
            <w:r w:rsidRPr="00E367C9">
              <w:rPr>
                <w:sz w:val="22"/>
                <w:szCs w:val="22"/>
              </w:rPr>
              <w:t>Mamão tipo formosa, de primeira qualidade</w:t>
            </w:r>
            <w:r>
              <w:rPr>
                <w:sz w:val="22"/>
                <w:szCs w:val="22"/>
              </w:rPr>
              <w:t>,</w:t>
            </w:r>
            <w:r w:rsidRPr="00954659">
              <w:t xml:space="preserve"> bem desenvolvido e maduro, com polpa firme e intacta, tamanho e coloração uniforme, livre de sujidades, parasitas e larvas, sem danos físicos e mecânicos oriundos de manuseio de transporte. Acondicionada em embalagem transparente atóxica</w:t>
            </w:r>
            <w:r w:rsidR="00B14BAB">
              <w:t>.</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Kg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rPr>
                <w:bCs/>
              </w:rPr>
            </w:pPr>
            <w:r w:rsidRPr="00E367C9">
              <w:rPr>
                <w:bCs/>
                <w:sz w:val="22"/>
                <w:szCs w:val="22"/>
              </w:rPr>
              <w:t>13</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both"/>
            </w:pPr>
            <w:r w:rsidRPr="00E367C9">
              <w:rPr>
                <w:sz w:val="22"/>
                <w:szCs w:val="22"/>
              </w:rPr>
              <w:t xml:space="preserve">Melancia, </w:t>
            </w:r>
            <w:r w:rsidRPr="00954659">
              <w:rPr>
                <w:color w:val="000000"/>
              </w:rPr>
              <w:t>redonda, bem desenvolvida e madura com polpa firme e intacta, graúda, tamanho e coloração uniforme, de primeira qualidade, livre de sujidades, parasitas e larvas</w:t>
            </w:r>
            <w:r>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Kg</w:t>
            </w:r>
          </w:p>
        </w:tc>
      </w:tr>
      <w:tr w:rsidR="002D4E82" w:rsidRPr="00E367C9" w:rsidTr="00F568D8">
        <w:trPr>
          <w:trHeight w:val="305"/>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rPr>
                <w:bCs/>
              </w:rPr>
            </w:pPr>
            <w:r w:rsidRPr="00E367C9">
              <w:rPr>
                <w:bCs/>
                <w:sz w:val="22"/>
                <w:szCs w:val="22"/>
              </w:rPr>
              <w:t>14</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both"/>
            </w:pPr>
            <w:r w:rsidRPr="00E367C9">
              <w:rPr>
                <w:sz w:val="22"/>
                <w:szCs w:val="22"/>
              </w:rPr>
              <w:t xml:space="preserve">Melão, </w:t>
            </w:r>
            <w:r w:rsidRPr="00954659">
              <w:rPr>
                <w:bCs/>
                <w:color w:val="000000"/>
              </w:rPr>
              <w:t>redondo, bem desenvolvido e maduro, com polpa firme e intacto, graúdo, tamanho e coloração uniforme</w:t>
            </w:r>
            <w:r>
              <w:rPr>
                <w:bCs/>
                <w:color w:val="000000"/>
              </w:rPr>
              <w:t>s</w:t>
            </w:r>
            <w:r w:rsidRPr="00954659">
              <w:rPr>
                <w:bCs/>
                <w:color w:val="000000"/>
              </w:rPr>
              <w:t>, de primeira qualidade, livre de sujidades, parasitas e larvas.</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Kg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rPr>
                <w:bCs/>
              </w:rPr>
            </w:pPr>
            <w:r w:rsidRPr="00E367C9">
              <w:rPr>
                <w:bCs/>
                <w:sz w:val="22"/>
                <w:szCs w:val="22"/>
              </w:rPr>
              <w:t>15</w:t>
            </w:r>
          </w:p>
        </w:tc>
        <w:tc>
          <w:tcPr>
            <w:tcW w:w="9072" w:type="dxa"/>
            <w:tcBorders>
              <w:top w:val="single" w:sz="4" w:space="0" w:color="auto"/>
              <w:left w:val="single" w:sz="4" w:space="0" w:color="auto"/>
              <w:bottom w:val="single" w:sz="4" w:space="0" w:color="auto"/>
              <w:right w:val="single" w:sz="4" w:space="0" w:color="auto"/>
            </w:tcBorders>
          </w:tcPr>
          <w:p w:rsidR="002D4E82" w:rsidRPr="00E367C9" w:rsidRDefault="002D4E82" w:rsidP="00C0609D">
            <w:r w:rsidRPr="00E367C9">
              <w:rPr>
                <w:sz w:val="22"/>
                <w:szCs w:val="22"/>
              </w:rPr>
              <w:t xml:space="preserve">Pimentão </w:t>
            </w:r>
            <w:r w:rsidRPr="00954659">
              <w:rPr>
                <w:color w:val="000000"/>
              </w:rPr>
              <w:t>verde, de primeira qualidade, tamanho e coloração uniformes, sem lesões de origem física ou mecânica (perfurações e cortes). Acondicionado em embalagem transparente atóxica.</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Kg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16</w:t>
            </w:r>
          </w:p>
        </w:tc>
        <w:tc>
          <w:tcPr>
            <w:tcW w:w="9072" w:type="dxa"/>
            <w:tcBorders>
              <w:top w:val="single" w:sz="4" w:space="0" w:color="auto"/>
              <w:left w:val="single" w:sz="4" w:space="0" w:color="auto"/>
              <w:bottom w:val="single" w:sz="4" w:space="0" w:color="auto"/>
              <w:right w:val="single" w:sz="4" w:space="0" w:color="auto"/>
            </w:tcBorders>
            <w:vAlign w:val="center"/>
          </w:tcPr>
          <w:p w:rsidR="007B11EB" w:rsidRPr="00E367C9" w:rsidRDefault="002D4E82" w:rsidP="00C0609D">
            <w:pPr>
              <w:jc w:val="both"/>
            </w:pPr>
            <w:r w:rsidRPr="00E367C9">
              <w:rPr>
                <w:sz w:val="22"/>
                <w:szCs w:val="22"/>
              </w:rPr>
              <w:t>POLPA DE FRUTA, acondicionada em embalagem de 1 kg em plástico transparente, resistente. Deve conter na embalagem informações do fabricante, data de fabricação e prazo de validade, no sabor ACEROLA. O produto deve conter registro no Ministério da Agricultura.</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Kg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17</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both"/>
            </w:pPr>
            <w:r w:rsidRPr="00E367C9">
              <w:rPr>
                <w:sz w:val="22"/>
                <w:szCs w:val="22"/>
              </w:rPr>
              <w:t>POLPA DE FRUTA, acondicionada em embalagem de 1 kg em plástico transparente, resistente. Deve conter na embalagem informações do fabricante, data de fabricação e prazo de validade, no sabor CAJÁ. O produto deve conter registro no Ministério da Agricultura.</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Kg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p>
          <w:p w:rsidR="002D4E82" w:rsidRPr="00E367C9" w:rsidRDefault="002D4E82" w:rsidP="00C0609D">
            <w:pPr>
              <w:tabs>
                <w:tab w:val="left" w:pos="-567"/>
              </w:tabs>
              <w:jc w:val="center"/>
            </w:pPr>
          </w:p>
          <w:p w:rsidR="002D4E82" w:rsidRPr="00E367C9" w:rsidRDefault="002D4E82" w:rsidP="00C0609D">
            <w:pPr>
              <w:tabs>
                <w:tab w:val="left" w:pos="-567"/>
              </w:tabs>
              <w:jc w:val="center"/>
            </w:pPr>
            <w:r w:rsidRPr="00E367C9">
              <w:rPr>
                <w:sz w:val="22"/>
                <w:szCs w:val="22"/>
              </w:rPr>
              <w:t>18</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both"/>
            </w:pPr>
            <w:r w:rsidRPr="00E367C9">
              <w:rPr>
                <w:sz w:val="22"/>
                <w:szCs w:val="22"/>
              </w:rPr>
              <w:t>POLPA DE FRUTA, acondicionada em embalagem de 1 kg em plástico transparente, resistente. Deve conter na embalagem informações do fabricante, data de fabricação e prazo de validade, no sabor CAJÚ. O produto deve conter registro no Ministério da Agricultura.</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Kg</w:t>
            </w:r>
          </w:p>
        </w:tc>
      </w:tr>
      <w:tr w:rsidR="002D4E82" w:rsidRPr="00E367C9" w:rsidTr="00F568D8">
        <w:trPr>
          <w:trHeight w:val="935"/>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rPr>
                <w:bCs/>
              </w:rPr>
            </w:pPr>
            <w:r w:rsidRPr="00E367C9">
              <w:rPr>
                <w:bCs/>
                <w:sz w:val="22"/>
                <w:szCs w:val="22"/>
              </w:rPr>
              <w:t>19</w:t>
            </w:r>
          </w:p>
        </w:tc>
        <w:tc>
          <w:tcPr>
            <w:tcW w:w="9072" w:type="dxa"/>
            <w:tcBorders>
              <w:top w:val="single" w:sz="4" w:space="0" w:color="auto"/>
              <w:left w:val="single" w:sz="4" w:space="0" w:color="auto"/>
              <w:bottom w:val="single" w:sz="4" w:space="0" w:color="auto"/>
              <w:right w:val="single" w:sz="4" w:space="0" w:color="auto"/>
            </w:tcBorders>
            <w:vAlign w:val="center"/>
          </w:tcPr>
          <w:p w:rsidR="00F568D8" w:rsidRPr="00E367C9" w:rsidRDefault="002D4E82" w:rsidP="00C0609D">
            <w:pPr>
              <w:jc w:val="both"/>
            </w:pPr>
            <w:r w:rsidRPr="00E367C9">
              <w:rPr>
                <w:sz w:val="22"/>
                <w:szCs w:val="22"/>
              </w:rPr>
              <w:t>POLPA DE FRUTA, acondicionada em embalagem de 1 kg em plástico transparente, resistente. Deve conter na embalagem informações do fabricante, data de fabricação e prazo de validade, no sabor GOIABA. O produto deve conter registro no Ministério da Agricultura.</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pPr>
            <w:r w:rsidRPr="00E367C9">
              <w:rPr>
                <w:sz w:val="22"/>
                <w:szCs w:val="22"/>
              </w:rPr>
              <w:t>Kg</w:t>
            </w:r>
          </w:p>
        </w:tc>
      </w:tr>
      <w:tr w:rsidR="002D4E82" w:rsidRPr="00E367C9" w:rsidTr="00F568D8">
        <w:trPr>
          <w:trHeight w:val="416"/>
        </w:trPr>
        <w:tc>
          <w:tcPr>
            <w:tcW w:w="710"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jc w:val="center"/>
              <w:rPr>
                <w:bCs/>
              </w:rPr>
            </w:pPr>
            <w:r w:rsidRPr="00E367C9">
              <w:rPr>
                <w:bCs/>
                <w:sz w:val="22"/>
                <w:szCs w:val="22"/>
              </w:rPr>
              <w:t>20</w:t>
            </w:r>
          </w:p>
        </w:tc>
        <w:tc>
          <w:tcPr>
            <w:tcW w:w="907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both"/>
            </w:pPr>
            <w:r w:rsidRPr="00E367C9">
              <w:rPr>
                <w:sz w:val="22"/>
                <w:szCs w:val="22"/>
              </w:rPr>
              <w:t>Tomate,</w:t>
            </w:r>
            <w:r w:rsidRPr="00954659">
              <w:rPr>
                <w:color w:val="000000"/>
              </w:rPr>
              <w:t xml:space="preserve"> maduro, de boa qualidade, graúdo, com polpa firme e intacta, isento de material terroso e umidade externa anormal, livres de resíduos de fertilizantes, sujidades, parasitas e larvas, sem lesões de origem física ou mecânica oriundos do manuseio e transporte. Acondicionado em embalagem transparente atóxica.</w:t>
            </w:r>
          </w:p>
        </w:tc>
        <w:tc>
          <w:tcPr>
            <w:tcW w:w="992" w:type="dxa"/>
            <w:tcBorders>
              <w:top w:val="single" w:sz="4" w:space="0" w:color="auto"/>
              <w:left w:val="single" w:sz="4" w:space="0" w:color="auto"/>
              <w:bottom w:val="single" w:sz="4" w:space="0" w:color="auto"/>
              <w:right w:val="single" w:sz="4" w:space="0" w:color="auto"/>
            </w:tcBorders>
            <w:vAlign w:val="center"/>
          </w:tcPr>
          <w:p w:rsidR="002D4E82" w:rsidRPr="00E367C9" w:rsidRDefault="002D4E82" w:rsidP="00C0609D">
            <w:pPr>
              <w:tabs>
                <w:tab w:val="left" w:pos="-567"/>
              </w:tabs>
              <w:jc w:val="center"/>
            </w:pPr>
            <w:r w:rsidRPr="00E367C9">
              <w:rPr>
                <w:sz w:val="22"/>
                <w:szCs w:val="22"/>
              </w:rPr>
              <w:t>Kg</w:t>
            </w:r>
          </w:p>
        </w:tc>
      </w:tr>
    </w:tbl>
    <w:p w:rsidR="002D4E82" w:rsidRDefault="002D4E82" w:rsidP="00C0609D">
      <w:pPr>
        <w:pStyle w:val="Ttulo"/>
        <w:ind w:right="-711"/>
        <w:rPr>
          <w:rFonts w:ascii="Times New Roman" w:hAnsi="Times New Roman" w:cs="Times New Roman"/>
          <w:sz w:val="22"/>
          <w:szCs w:val="22"/>
        </w:rPr>
      </w:pP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color w:val="000000"/>
          <w:lang w:eastAsia="en-US"/>
        </w:rPr>
        <w:t xml:space="preserve">5.1.1 - Os gêneros alimentícios ofertados deverão atender ao disposto na Legislação de Alimentos estabelecida pela Agência Nacional de Vigilância Sanitária - ANVISA e pelas Autoridades Sanitárias Locais. </w:t>
      </w:r>
    </w:p>
    <w:p w:rsidR="006A200D" w:rsidRPr="00954659" w:rsidRDefault="006A200D" w:rsidP="00C0609D">
      <w:pPr>
        <w:shd w:val="clear" w:color="auto" w:fill="FFFFFF"/>
        <w:autoSpaceDE w:val="0"/>
        <w:autoSpaceDN w:val="0"/>
        <w:adjustRightInd w:val="0"/>
        <w:jc w:val="both"/>
        <w:rPr>
          <w:rFonts w:eastAsia="Calibri"/>
          <w:color w:val="000000"/>
          <w:lang w:eastAsia="en-US"/>
        </w:rPr>
      </w:pPr>
      <w:r w:rsidRPr="00954659">
        <w:rPr>
          <w:rFonts w:eastAsia="Calibri"/>
          <w:color w:val="000000"/>
          <w:lang w:eastAsia="en-US"/>
        </w:rPr>
        <w:t xml:space="preserve">5.1.2 – Os </w:t>
      </w:r>
      <w:r w:rsidRPr="00954659">
        <w:rPr>
          <w:rFonts w:eastAsia="Calibri"/>
          <w:i/>
          <w:color w:val="000000"/>
          <w:lang w:eastAsia="en-US"/>
        </w:rPr>
        <w:t>hortifrútis</w:t>
      </w:r>
      <w:r w:rsidR="0061572D">
        <w:rPr>
          <w:rFonts w:eastAsia="Calibri"/>
          <w:i/>
          <w:color w:val="000000"/>
          <w:lang w:eastAsia="en-US"/>
        </w:rPr>
        <w:t xml:space="preserve"> </w:t>
      </w:r>
      <w:r w:rsidRPr="00954659">
        <w:rPr>
          <w:rFonts w:eastAsia="Calibri"/>
          <w:i/>
          <w:color w:val="000000"/>
          <w:lang w:eastAsia="en-US"/>
        </w:rPr>
        <w:t>d</w:t>
      </w:r>
      <w:r w:rsidRPr="00954659">
        <w:rPr>
          <w:rFonts w:eastAsia="Calibri"/>
          <w:color w:val="000000"/>
          <w:lang w:eastAsia="en-US"/>
        </w:rPr>
        <w:t xml:space="preserve">evem ser </w:t>
      </w:r>
      <w:r w:rsidRPr="00954659">
        <w:rPr>
          <w:rFonts w:eastAsia="Calibri"/>
          <w:i/>
          <w:iCs/>
          <w:color w:val="000000"/>
          <w:lang w:eastAsia="en-US"/>
        </w:rPr>
        <w:t xml:space="preserve">in natura </w:t>
      </w:r>
      <w:r w:rsidRPr="00954659">
        <w:rPr>
          <w:rFonts w:eastAsia="Calibri"/>
          <w:color w:val="000000"/>
          <w:lang w:eastAsia="en-US"/>
        </w:rPr>
        <w:t xml:space="preserve">(maduros e entre maduros), selecionados, de tamanhos uniformes (médio e grande), consistentes ao toque e isentos de partes amassadas ou batidas, para consumo imediato e em escala (no decorrer da semana, máximo de 05 dias antes do vencimento). </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color w:val="000000"/>
          <w:lang w:eastAsia="en-US"/>
        </w:rPr>
        <w:t xml:space="preserve">5.1.3 - Os </w:t>
      </w:r>
      <w:r w:rsidRPr="00954659">
        <w:rPr>
          <w:rFonts w:eastAsia="Calibri"/>
          <w:bCs/>
          <w:i/>
          <w:color w:val="000000"/>
          <w:lang w:eastAsia="en-US"/>
        </w:rPr>
        <w:t>laticínios</w:t>
      </w:r>
      <w:r w:rsidR="0061572D">
        <w:rPr>
          <w:rFonts w:eastAsia="Calibri"/>
          <w:bCs/>
          <w:i/>
          <w:color w:val="000000"/>
          <w:lang w:eastAsia="en-US"/>
        </w:rPr>
        <w:t xml:space="preserve"> </w:t>
      </w:r>
      <w:r w:rsidRPr="00954659">
        <w:rPr>
          <w:rFonts w:eastAsia="Calibri"/>
          <w:color w:val="000000"/>
          <w:lang w:eastAsia="en-US"/>
        </w:rPr>
        <w:t xml:space="preserve">deverão ser transportados em veículos refrigerados, mantendo a temperatura e características específicas e no ato da entrega deverão estar refrigerados. </w:t>
      </w:r>
    </w:p>
    <w:p w:rsidR="006A200D" w:rsidRPr="00954659" w:rsidRDefault="006A200D" w:rsidP="00C0609D">
      <w:pPr>
        <w:autoSpaceDE w:val="0"/>
        <w:autoSpaceDN w:val="0"/>
        <w:adjustRightInd w:val="0"/>
        <w:jc w:val="both"/>
      </w:pPr>
      <w:r w:rsidRPr="00954659">
        <w:rPr>
          <w:bCs/>
        </w:rPr>
        <w:t xml:space="preserve">5.1.4 - As </w:t>
      </w:r>
      <w:r w:rsidRPr="00954659">
        <w:rPr>
          <w:bCs/>
          <w:i/>
        </w:rPr>
        <w:t>polpas</w:t>
      </w:r>
      <w:r w:rsidRPr="00954659">
        <w:rPr>
          <w:bCs/>
        </w:rPr>
        <w:t xml:space="preserve"> deverão ser entregues congeladas.</w:t>
      </w:r>
    </w:p>
    <w:p w:rsidR="002D182D" w:rsidRDefault="002D182D" w:rsidP="00C0609D">
      <w:pPr>
        <w:autoSpaceDE w:val="0"/>
        <w:autoSpaceDN w:val="0"/>
        <w:adjustRightInd w:val="0"/>
        <w:jc w:val="both"/>
        <w:rPr>
          <w:rFonts w:eastAsia="Calibri"/>
          <w:b/>
          <w:bCs/>
          <w:lang w:eastAsia="en-US"/>
        </w:rPr>
      </w:pPr>
    </w:p>
    <w:p w:rsidR="006A200D" w:rsidRPr="005A0760" w:rsidRDefault="006A200D" w:rsidP="00C0609D">
      <w:pPr>
        <w:autoSpaceDE w:val="0"/>
        <w:autoSpaceDN w:val="0"/>
        <w:adjustRightInd w:val="0"/>
        <w:jc w:val="both"/>
        <w:rPr>
          <w:rFonts w:eastAsia="Calibri"/>
          <w:b/>
          <w:lang w:eastAsia="en-US"/>
        </w:rPr>
      </w:pPr>
      <w:r w:rsidRPr="005A0760">
        <w:rPr>
          <w:rFonts w:eastAsia="Calibri"/>
          <w:b/>
          <w:bCs/>
          <w:lang w:eastAsia="en-US"/>
        </w:rPr>
        <w:lastRenderedPageBreak/>
        <w:t xml:space="preserve">6 – DAS AMOSTRAS </w:t>
      </w:r>
    </w:p>
    <w:p w:rsidR="006A200D" w:rsidRPr="005E28D2" w:rsidRDefault="006A200D" w:rsidP="00C0609D">
      <w:pPr>
        <w:pStyle w:val="NormalWeb"/>
      </w:pPr>
      <w:r w:rsidRPr="005E28D2">
        <w:rPr>
          <w:rFonts w:eastAsia="Calibri"/>
          <w:bCs/>
          <w:lang w:eastAsia="en-US"/>
        </w:rPr>
        <w:t>6.1</w:t>
      </w:r>
      <w:r w:rsidR="0027165B" w:rsidRPr="005E28D2">
        <w:rPr>
          <w:rFonts w:eastAsia="Calibri"/>
          <w:bCs/>
          <w:lang w:eastAsia="en-US"/>
        </w:rPr>
        <w:t>-</w:t>
      </w:r>
      <w:r w:rsidRPr="005E28D2">
        <w:t xml:space="preserve">Os </w:t>
      </w:r>
      <w:r w:rsidR="000661F5">
        <w:t>grupos</w:t>
      </w:r>
      <w:r w:rsidRPr="005E28D2">
        <w:t xml:space="preserve"> classificados</w:t>
      </w:r>
      <w:r w:rsidR="0027165B" w:rsidRPr="005E28D2">
        <w:t>,</w:t>
      </w:r>
      <w:r w:rsidRPr="005E28D2">
        <w:t xml:space="preserve"> provisoriamente</w:t>
      </w:r>
      <w:r w:rsidR="0027165B" w:rsidRPr="005E28D2">
        <w:t>,</w:t>
      </w:r>
      <w:r w:rsidRPr="005E28D2">
        <w:t xml:space="preserve"> em primeiro lugar no</w:t>
      </w:r>
      <w:r w:rsidR="005A105D" w:rsidRPr="005E28D2">
        <w:t>s</w:t>
      </w:r>
      <w:r w:rsidRPr="005E28D2">
        <w:t xml:space="preserve"> ite</w:t>
      </w:r>
      <w:r w:rsidR="005A105D" w:rsidRPr="005E28D2">
        <w:t>ns</w:t>
      </w:r>
      <w:r w:rsidR="0061572D">
        <w:t xml:space="preserve"> </w:t>
      </w:r>
      <w:r w:rsidRPr="005E28D2">
        <w:rPr>
          <w:bCs/>
        </w:rPr>
        <w:t>polpa de fruta</w:t>
      </w:r>
      <w:r w:rsidR="005A105D" w:rsidRPr="005E28D2">
        <w:rPr>
          <w:bCs/>
        </w:rPr>
        <w:t>s</w:t>
      </w:r>
      <w:r w:rsidRPr="005E28D2">
        <w:rPr>
          <w:bCs/>
        </w:rPr>
        <w:t xml:space="preserve"> e bebida láctea</w:t>
      </w:r>
      <w:r w:rsidR="0061572D">
        <w:rPr>
          <w:bCs/>
        </w:rPr>
        <w:t xml:space="preserve">, </w:t>
      </w:r>
      <w:r w:rsidRPr="005E28D2">
        <w:t xml:space="preserve">deverão apresentar 01 (uma) </w:t>
      </w:r>
      <w:r w:rsidR="0027165B" w:rsidRPr="005E28D2">
        <w:t>amostra de cada produto,</w:t>
      </w:r>
      <w:r w:rsidR="005E28D2" w:rsidRPr="005E28D2">
        <w:t xml:space="preserve"> no prazo de</w:t>
      </w:r>
      <w:r w:rsidR="0065559E">
        <w:t xml:space="preserve"> até </w:t>
      </w:r>
      <w:r w:rsidR="005E28D2" w:rsidRPr="005E28D2">
        <w:t xml:space="preserve">dois dias úteis </w:t>
      </w:r>
      <w:r w:rsidR="0027165B" w:rsidRPr="005E28D2">
        <w:t>após</w:t>
      </w:r>
      <w:r w:rsidR="0061572D">
        <w:t xml:space="preserve"> </w:t>
      </w:r>
      <w:r w:rsidR="003B3F48">
        <w:t>a fase de homologação</w:t>
      </w:r>
      <w:r w:rsidR="005A105D" w:rsidRPr="005E28D2">
        <w:t xml:space="preserve">, </w:t>
      </w:r>
      <w:r w:rsidRPr="005E28D2">
        <w:t>sob pena de ser desclassificada a proposta.</w:t>
      </w:r>
    </w:p>
    <w:p w:rsidR="006A200D" w:rsidRPr="00954659" w:rsidRDefault="006A200D" w:rsidP="00C0609D">
      <w:pPr>
        <w:suppressAutoHyphens/>
        <w:jc w:val="both"/>
      </w:pPr>
      <w:r w:rsidRPr="00954659">
        <w:rPr>
          <w:bCs/>
        </w:rPr>
        <w:t xml:space="preserve">6.2- </w:t>
      </w:r>
      <w:r w:rsidRPr="00954659">
        <w:t xml:space="preserve">As amostras deverão ser entregues perante as Nutricionistas </w:t>
      </w:r>
      <w:r w:rsidRPr="00954659">
        <w:rPr>
          <w:rFonts w:eastAsia="Calibri"/>
          <w:bCs/>
          <w:lang w:eastAsia="en-US"/>
        </w:rPr>
        <w:t xml:space="preserve">no Setor de Alimentação Escolar - Sala </w:t>
      </w:r>
      <w:r w:rsidR="00987AE4" w:rsidRPr="00954659">
        <w:rPr>
          <w:rFonts w:eastAsia="Calibri"/>
          <w:bCs/>
          <w:lang w:eastAsia="en-US"/>
        </w:rPr>
        <w:t>511</w:t>
      </w:r>
      <w:r w:rsidRPr="00954659">
        <w:t xml:space="preserve">, sito </w:t>
      </w:r>
      <w:r w:rsidRPr="00954659">
        <w:rPr>
          <w:rFonts w:eastAsia="Calibri"/>
          <w:lang w:eastAsia="en-US"/>
        </w:rPr>
        <w:t>na Rua Fabrício Pedrosa, nº 915-Bairro Areia Preta, Natal/RN, CEP 59.014-030.</w:t>
      </w:r>
    </w:p>
    <w:p w:rsidR="006A200D" w:rsidRPr="00954659" w:rsidRDefault="006A200D" w:rsidP="00C0609D">
      <w:pPr>
        <w:spacing w:before="100" w:beforeAutospacing="1" w:after="100" w:afterAutospacing="1"/>
        <w:jc w:val="both"/>
      </w:pPr>
      <w:r w:rsidRPr="00954659">
        <w:rPr>
          <w:bCs/>
        </w:rPr>
        <w:t xml:space="preserve">6.3- </w:t>
      </w:r>
      <w:r w:rsidRPr="00954659">
        <w:t xml:space="preserve">Os produtos deverão atender as especificações técnicas constantes neste Anexo. </w:t>
      </w:r>
    </w:p>
    <w:p w:rsidR="006A200D" w:rsidRPr="00954659" w:rsidRDefault="006A200D" w:rsidP="00C0609D">
      <w:pPr>
        <w:autoSpaceDE w:val="0"/>
        <w:autoSpaceDN w:val="0"/>
        <w:adjustRightInd w:val="0"/>
        <w:jc w:val="both"/>
        <w:rPr>
          <w:rFonts w:eastAsia="Calibri"/>
          <w:lang w:eastAsia="en-US"/>
        </w:rPr>
      </w:pPr>
      <w:r w:rsidRPr="00954659">
        <w:rPr>
          <w:rFonts w:eastAsia="Calibri"/>
          <w:bCs/>
          <w:lang w:eastAsia="en-US"/>
        </w:rPr>
        <w:t xml:space="preserve">6.4- </w:t>
      </w:r>
      <w:r w:rsidRPr="00954659">
        <w:rPr>
          <w:rFonts w:eastAsia="Calibri"/>
          <w:lang w:eastAsia="en-US"/>
        </w:rPr>
        <w:t>As amostras serão analisadas conforme segue:</w:t>
      </w:r>
    </w:p>
    <w:p w:rsidR="006A200D" w:rsidRPr="00954659" w:rsidRDefault="006A200D" w:rsidP="00C0609D">
      <w:pPr>
        <w:spacing w:after="200"/>
        <w:jc w:val="both"/>
        <w:rPr>
          <w:rFonts w:eastAsia="Calibri"/>
          <w:lang w:eastAsia="en-US"/>
        </w:rPr>
      </w:pPr>
      <w:r w:rsidRPr="00954659">
        <w:rPr>
          <w:rFonts w:eastAsia="Calibri"/>
          <w:lang w:eastAsia="en-US"/>
        </w:rPr>
        <w:t>DO RELATÓRIO DE AMOSTRA NA CHAMADA PÚBLICA</w:t>
      </w:r>
      <w:r w:rsidR="002E15C8">
        <w:rPr>
          <w:rFonts w:eastAsia="Calibri"/>
          <w:lang w:eastAsia="en-US"/>
        </w:rPr>
        <w:t xml:space="preserve"> Nº 001/20</w:t>
      </w:r>
      <w:r w:rsidR="0075210A">
        <w:rPr>
          <w:rFonts w:eastAsia="Calibri"/>
          <w:lang w:eastAsia="en-US"/>
        </w:rPr>
        <w:t>20</w:t>
      </w:r>
      <w:r w:rsidRPr="00954659">
        <w:rPr>
          <w:rFonts w:eastAsia="Calibri"/>
          <w:lang w:eastAsia="en-US"/>
        </w:rPr>
        <w:t xml:space="preserve"> – Art. 33 da RESOLUÇÃO/FNDE/CD/ Nº 26 DE 17 DE JUNHO DE 2013.</w:t>
      </w:r>
    </w:p>
    <w:p w:rsidR="006A200D" w:rsidRPr="00954659" w:rsidRDefault="006A200D" w:rsidP="00C0609D">
      <w:pPr>
        <w:autoSpaceDE w:val="0"/>
        <w:autoSpaceDN w:val="0"/>
        <w:adjustRightInd w:val="0"/>
        <w:jc w:val="both"/>
        <w:rPr>
          <w:rFonts w:eastAsia="Calibri"/>
          <w:bCs/>
          <w:lang w:eastAsia="en-US"/>
        </w:rPr>
      </w:pPr>
      <w:r w:rsidRPr="00954659">
        <w:rPr>
          <w:rFonts w:eastAsia="Calibri"/>
          <w:bCs/>
          <w:lang w:eastAsia="en-US"/>
        </w:rPr>
        <w:t>ANÁLISE DA AMOSTRA</w:t>
      </w:r>
    </w:p>
    <w:p w:rsidR="006A200D" w:rsidRPr="00954659" w:rsidRDefault="006A200D" w:rsidP="00C0609D">
      <w:pPr>
        <w:autoSpaceDE w:val="0"/>
        <w:autoSpaceDN w:val="0"/>
        <w:adjustRightInd w:val="0"/>
        <w:jc w:val="both"/>
        <w:rPr>
          <w:rFonts w:eastAsia="Calibri"/>
          <w:bCs/>
          <w:lang w:eastAsia="en-US"/>
        </w:rPr>
      </w:pPr>
      <w:r w:rsidRPr="00954659">
        <w:rPr>
          <w:rFonts w:eastAsia="Calibri"/>
          <w:bCs/>
          <w:lang w:eastAsia="en-US"/>
        </w:rPr>
        <w:t xml:space="preserve">PRODUTO: </w:t>
      </w:r>
    </w:p>
    <w:p w:rsidR="006A200D" w:rsidRPr="00954659" w:rsidRDefault="006A200D" w:rsidP="00C0609D">
      <w:pPr>
        <w:autoSpaceDE w:val="0"/>
        <w:autoSpaceDN w:val="0"/>
        <w:adjustRightInd w:val="0"/>
        <w:jc w:val="both"/>
        <w:rPr>
          <w:rFonts w:eastAsia="Calibri"/>
          <w:bCs/>
          <w:lang w:eastAsia="en-US"/>
        </w:rPr>
      </w:pPr>
      <w:r w:rsidRPr="00954659">
        <w:rPr>
          <w:rFonts w:eastAsia="Calibri"/>
          <w:bCs/>
          <w:lang w:eastAsia="en-US"/>
        </w:rPr>
        <w:t>MARCA:</w:t>
      </w:r>
    </w:p>
    <w:p w:rsidR="006A200D" w:rsidRPr="00954659" w:rsidRDefault="006A200D" w:rsidP="00C0609D">
      <w:pPr>
        <w:spacing w:after="200"/>
        <w:jc w:val="both"/>
        <w:rPr>
          <w:rFonts w:eastAsia="Calibri"/>
          <w:bCs/>
          <w:lang w:eastAsia="en-US"/>
        </w:rPr>
      </w:pPr>
      <w:r w:rsidRPr="00954659">
        <w:rPr>
          <w:rFonts w:eastAsia="Calibri"/>
          <w:bCs/>
          <w:lang w:eastAsia="en-US"/>
        </w:rPr>
        <w:t>FORNECEDOR:</w:t>
      </w:r>
    </w:p>
    <w:tbl>
      <w:tblPr>
        <w:tblW w:w="0" w:type="auto"/>
        <w:tblCellMar>
          <w:left w:w="0" w:type="dxa"/>
          <w:right w:w="0" w:type="dxa"/>
        </w:tblCellMar>
        <w:tblLook w:val="04A0" w:firstRow="1" w:lastRow="0" w:firstColumn="1" w:lastColumn="0" w:noHBand="0" w:noVBand="1"/>
      </w:tblPr>
      <w:tblGrid>
        <w:gridCol w:w="7417"/>
        <w:gridCol w:w="770"/>
        <w:gridCol w:w="898"/>
      </w:tblGrid>
      <w:tr w:rsidR="006A200D" w:rsidRPr="00954659" w:rsidTr="00F629BB">
        <w:trPr>
          <w:trHeight w:val="234"/>
        </w:trPr>
        <w:tc>
          <w:tcPr>
            <w:tcW w:w="7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rPr>
                <w:bCs/>
              </w:rPr>
              <w:t>ANÁLISES</w:t>
            </w:r>
          </w:p>
        </w:tc>
        <w:tc>
          <w:tcPr>
            <w:tcW w:w="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rPr>
                <w:bCs/>
              </w:rPr>
              <w:t>SIM</w:t>
            </w:r>
          </w:p>
        </w:tc>
        <w:tc>
          <w:tcPr>
            <w:tcW w:w="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rPr>
                <w:bCs/>
              </w:rPr>
              <w:t>NÃO</w:t>
            </w:r>
          </w:p>
        </w:tc>
      </w:tr>
      <w:tr w:rsidR="006A200D" w:rsidRPr="00954659" w:rsidTr="00F629BB">
        <w:trPr>
          <w:trHeight w:val="298"/>
        </w:trPr>
        <w:tc>
          <w:tcPr>
            <w:tcW w:w="7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pPr>
            <w:r w:rsidRPr="00954659">
              <w:t>1-      PRESENÇA DE ROTULAGEM</w:t>
            </w:r>
          </w:p>
        </w:tc>
        <w:tc>
          <w:tcPr>
            <w:tcW w:w="770"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r>
      <w:tr w:rsidR="006A200D" w:rsidRPr="00954659" w:rsidTr="00F629BB">
        <w:trPr>
          <w:trHeight w:val="310"/>
        </w:trPr>
        <w:tc>
          <w:tcPr>
            <w:tcW w:w="7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pPr>
            <w:r w:rsidRPr="00954659">
              <w:t>2-      NOME DO PRODUTOR</w:t>
            </w:r>
          </w:p>
        </w:tc>
        <w:tc>
          <w:tcPr>
            <w:tcW w:w="770"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r>
      <w:tr w:rsidR="006A200D" w:rsidRPr="00954659" w:rsidTr="00F629BB">
        <w:trPr>
          <w:trHeight w:val="313"/>
        </w:trPr>
        <w:tc>
          <w:tcPr>
            <w:tcW w:w="7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pPr>
            <w:r w:rsidRPr="00954659">
              <w:t>3-      ENDEREÇO DO PRODUTOR</w:t>
            </w:r>
          </w:p>
        </w:tc>
        <w:tc>
          <w:tcPr>
            <w:tcW w:w="770"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r>
      <w:tr w:rsidR="006A200D" w:rsidRPr="00954659" w:rsidTr="00F629BB">
        <w:trPr>
          <w:trHeight w:val="451"/>
        </w:trPr>
        <w:tc>
          <w:tcPr>
            <w:tcW w:w="7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pPr>
            <w:r w:rsidRPr="00954659">
              <w:t>4-     POLPAS DE FRUTA DEVERÃO APRESENTAR Nº DE REGISTRO NO MAPA/ SIF E A BEBIDA LÁCTEA A CERTIFICAÇÃO</w:t>
            </w:r>
          </w:p>
        </w:tc>
        <w:tc>
          <w:tcPr>
            <w:tcW w:w="770"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r>
      <w:tr w:rsidR="006A200D" w:rsidRPr="00954659" w:rsidTr="00F629BB">
        <w:trPr>
          <w:trHeight w:val="294"/>
        </w:trPr>
        <w:tc>
          <w:tcPr>
            <w:tcW w:w="7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pPr>
            <w:r w:rsidRPr="00954659">
              <w:t>5-      DATA DE FABRICAÇÃO E VALIDADE</w:t>
            </w:r>
          </w:p>
        </w:tc>
        <w:tc>
          <w:tcPr>
            <w:tcW w:w="770"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r>
      <w:tr w:rsidR="006A200D" w:rsidRPr="00954659" w:rsidTr="00F629BB">
        <w:trPr>
          <w:trHeight w:val="293"/>
        </w:trPr>
        <w:tc>
          <w:tcPr>
            <w:tcW w:w="7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pPr>
            <w:r w:rsidRPr="00954659">
              <w:t>6-      RENDIMENTO SATISFATÓRIO</w:t>
            </w:r>
          </w:p>
        </w:tc>
        <w:tc>
          <w:tcPr>
            <w:tcW w:w="770"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r>
      <w:tr w:rsidR="006A200D" w:rsidRPr="00954659" w:rsidTr="00F629BB">
        <w:trPr>
          <w:trHeight w:val="293"/>
        </w:trPr>
        <w:tc>
          <w:tcPr>
            <w:tcW w:w="7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pPr>
            <w:r w:rsidRPr="00954659">
              <w:t>7-      INGREDIENTES</w:t>
            </w:r>
          </w:p>
        </w:tc>
        <w:tc>
          <w:tcPr>
            <w:tcW w:w="770"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r>
      <w:tr w:rsidR="006A200D" w:rsidRPr="00954659" w:rsidTr="00F629BB">
        <w:trPr>
          <w:trHeight w:val="298"/>
        </w:trPr>
        <w:tc>
          <w:tcPr>
            <w:tcW w:w="7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pPr>
            <w:r w:rsidRPr="00954659">
              <w:t>8-      PESO BRUTO</w:t>
            </w:r>
          </w:p>
        </w:tc>
        <w:tc>
          <w:tcPr>
            <w:tcW w:w="770"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r>
      <w:tr w:rsidR="006A200D" w:rsidRPr="00954659" w:rsidTr="00F629BB">
        <w:trPr>
          <w:trHeight w:val="292"/>
        </w:trPr>
        <w:tc>
          <w:tcPr>
            <w:tcW w:w="7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pPr>
            <w:r w:rsidRPr="00954659">
              <w:t>9-  EMBALAGEM DE BOA QUALIDADE</w:t>
            </w:r>
          </w:p>
        </w:tc>
        <w:tc>
          <w:tcPr>
            <w:tcW w:w="770"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6A200D" w:rsidRPr="00954659" w:rsidRDefault="006A200D" w:rsidP="00C0609D">
            <w:pPr>
              <w:spacing w:before="100" w:beforeAutospacing="1" w:after="100" w:afterAutospacing="1"/>
              <w:jc w:val="center"/>
            </w:pPr>
            <w:r w:rsidRPr="00954659">
              <w:t>(     )</w:t>
            </w:r>
          </w:p>
        </w:tc>
      </w:tr>
    </w:tbl>
    <w:p w:rsidR="006A200D" w:rsidRPr="00A25872" w:rsidRDefault="006A200D" w:rsidP="00C0609D">
      <w:pPr>
        <w:autoSpaceDE w:val="0"/>
        <w:autoSpaceDN w:val="0"/>
        <w:adjustRightInd w:val="0"/>
        <w:jc w:val="both"/>
        <w:rPr>
          <w:rFonts w:eastAsia="Calibri"/>
          <w:b/>
          <w:bCs/>
          <w:color w:val="000000"/>
          <w:lang w:eastAsia="en-US"/>
        </w:rPr>
      </w:pPr>
    </w:p>
    <w:p w:rsidR="006A200D" w:rsidRPr="00A25872" w:rsidRDefault="006A200D" w:rsidP="00C0609D">
      <w:pPr>
        <w:autoSpaceDE w:val="0"/>
        <w:autoSpaceDN w:val="0"/>
        <w:adjustRightInd w:val="0"/>
        <w:jc w:val="both"/>
        <w:rPr>
          <w:rFonts w:eastAsia="Calibri"/>
          <w:b/>
          <w:bCs/>
          <w:color w:val="000000"/>
          <w:lang w:eastAsia="en-US"/>
        </w:rPr>
      </w:pPr>
      <w:r w:rsidRPr="00A25872">
        <w:rPr>
          <w:rFonts w:eastAsia="Calibri"/>
          <w:b/>
          <w:bCs/>
          <w:color w:val="000000"/>
          <w:lang w:eastAsia="en-US"/>
        </w:rPr>
        <w:t>7 - DO LOCAL, PERIODICIDADE</w:t>
      </w:r>
      <w:r w:rsidR="00C0570D" w:rsidRPr="00A25872">
        <w:rPr>
          <w:rFonts w:eastAsia="Calibri"/>
          <w:b/>
          <w:bCs/>
          <w:color w:val="000000"/>
          <w:lang w:eastAsia="en-US"/>
        </w:rPr>
        <w:t>, INÍCIO DAS ENTREGAS</w:t>
      </w:r>
      <w:r w:rsidRPr="00A25872">
        <w:rPr>
          <w:rFonts w:eastAsia="Calibri"/>
          <w:b/>
          <w:bCs/>
          <w:color w:val="000000"/>
          <w:lang w:eastAsia="en-US"/>
        </w:rPr>
        <w:t xml:space="preserve"> E QUANTIDADE D</w:t>
      </w:r>
      <w:r w:rsidR="00FC687A" w:rsidRPr="00A25872">
        <w:rPr>
          <w:rFonts w:eastAsia="Calibri"/>
          <w:b/>
          <w:bCs/>
          <w:color w:val="000000"/>
          <w:lang w:eastAsia="en-US"/>
        </w:rPr>
        <w:t>OS</w:t>
      </w:r>
      <w:r w:rsidRPr="00A25872">
        <w:rPr>
          <w:rFonts w:eastAsia="Calibri"/>
          <w:b/>
          <w:bCs/>
          <w:color w:val="000000"/>
          <w:lang w:eastAsia="en-US"/>
        </w:rPr>
        <w:t xml:space="preserve"> PRODUTO</w:t>
      </w:r>
      <w:r w:rsidR="00FC687A" w:rsidRPr="00A25872">
        <w:rPr>
          <w:rFonts w:eastAsia="Calibri"/>
          <w:b/>
          <w:bCs/>
          <w:color w:val="000000"/>
          <w:lang w:eastAsia="en-US"/>
        </w:rPr>
        <w:t xml:space="preserve">S. </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7.1-</w:t>
      </w:r>
      <w:r w:rsidR="00C0570D">
        <w:rPr>
          <w:rFonts w:eastAsia="Calibri"/>
          <w:color w:val="000000"/>
          <w:lang w:eastAsia="en-US"/>
        </w:rPr>
        <w:t>As entregas dos</w:t>
      </w:r>
      <w:r w:rsidRPr="00954659">
        <w:rPr>
          <w:rFonts w:eastAsia="Calibri"/>
          <w:color w:val="000000"/>
          <w:lang w:eastAsia="en-US"/>
        </w:rPr>
        <w:t xml:space="preserve"> gêneros alimentícios</w:t>
      </w:r>
      <w:r w:rsidR="0061572D">
        <w:rPr>
          <w:rFonts w:eastAsia="Calibri"/>
          <w:color w:val="000000"/>
          <w:lang w:eastAsia="en-US"/>
        </w:rPr>
        <w:t xml:space="preserve"> </w:t>
      </w:r>
      <w:r w:rsidRPr="00954659">
        <w:rPr>
          <w:rFonts w:eastAsia="Calibri"/>
          <w:color w:val="000000"/>
          <w:lang w:eastAsia="en-US"/>
        </w:rPr>
        <w:t xml:space="preserve">deverão ser </w:t>
      </w:r>
      <w:r w:rsidR="00C0570D">
        <w:rPr>
          <w:rFonts w:eastAsia="Calibri"/>
          <w:color w:val="000000"/>
          <w:lang w:eastAsia="en-US"/>
        </w:rPr>
        <w:t>efetuadas em</w:t>
      </w:r>
      <w:r w:rsidRPr="00954659">
        <w:rPr>
          <w:rFonts w:eastAsia="Calibri"/>
          <w:color w:val="000000"/>
          <w:lang w:eastAsia="en-US"/>
        </w:rPr>
        <w:t xml:space="preserve"> cada Unidade </w:t>
      </w:r>
      <w:r w:rsidR="003731EB">
        <w:rPr>
          <w:rFonts w:eastAsia="Calibri"/>
          <w:color w:val="000000"/>
          <w:lang w:eastAsia="en-US"/>
        </w:rPr>
        <w:t>de Ensino</w:t>
      </w:r>
      <w:r w:rsidRPr="00954659">
        <w:rPr>
          <w:rFonts w:eastAsia="Calibri"/>
          <w:color w:val="000000"/>
          <w:lang w:eastAsia="en-US"/>
        </w:rPr>
        <w:t xml:space="preserve">, </w:t>
      </w:r>
      <w:r w:rsidR="00E046D3">
        <w:rPr>
          <w:rFonts w:eastAsia="Calibri"/>
          <w:color w:val="000000"/>
          <w:lang w:eastAsia="en-US"/>
        </w:rPr>
        <w:t>discriminadas no</w:t>
      </w:r>
      <w:r w:rsidRPr="00954659">
        <w:rPr>
          <w:rFonts w:eastAsia="Calibri"/>
          <w:lang w:eastAsia="en-US"/>
        </w:rPr>
        <w:t xml:space="preserve"> Anexo V d</w:t>
      </w:r>
      <w:r w:rsidR="003731EB">
        <w:rPr>
          <w:rFonts w:eastAsia="Calibri"/>
          <w:lang w:eastAsia="en-US"/>
        </w:rPr>
        <w:t>este</w:t>
      </w:r>
      <w:r w:rsidRPr="00954659">
        <w:rPr>
          <w:rFonts w:eastAsia="Calibri"/>
          <w:lang w:eastAsia="en-US"/>
        </w:rPr>
        <w:t xml:space="preserve"> Edital, </w:t>
      </w:r>
      <w:r w:rsidRPr="00954659">
        <w:rPr>
          <w:rFonts w:eastAsia="Calibri"/>
          <w:color w:val="000000"/>
          <w:lang w:eastAsia="en-US"/>
        </w:rPr>
        <w:t xml:space="preserve">de acordo com o horário de funcionamento de cada </w:t>
      </w:r>
      <w:r w:rsidR="00C0570D">
        <w:rPr>
          <w:rFonts w:eastAsia="Calibri"/>
          <w:color w:val="000000"/>
          <w:lang w:eastAsia="en-US"/>
        </w:rPr>
        <w:t>uma</w:t>
      </w:r>
      <w:r w:rsidR="0061572D">
        <w:rPr>
          <w:rFonts w:eastAsia="Calibri"/>
          <w:color w:val="000000"/>
          <w:lang w:eastAsia="en-US"/>
        </w:rPr>
        <w:t xml:space="preserve"> </w:t>
      </w:r>
      <w:r w:rsidR="00C0570D">
        <w:rPr>
          <w:rFonts w:eastAsia="Calibri"/>
          <w:color w:val="000000"/>
          <w:lang w:eastAsia="en-US"/>
        </w:rPr>
        <w:t>e após a assinatura dos contratos</w:t>
      </w:r>
      <w:r w:rsidRPr="00954659">
        <w:rPr>
          <w:rFonts w:eastAsia="Calibri"/>
          <w:color w:val="000000"/>
          <w:lang w:eastAsia="en-US"/>
        </w:rPr>
        <w:t>.</w:t>
      </w:r>
      <w:r w:rsidR="00E046D3">
        <w:rPr>
          <w:rFonts w:eastAsia="Calibri"/>
          <w:color w:val="000000"/>
          <w:lang w:eastAsia="en-US"/>
        </w:rPr>
        <w:t xml:space="preserve"> Os endereços e contatos das referidas Unidades de Ensino podem ser adquiridas no Setor de Alimentação Escolar/SME ou </w:t>
      </w:r>
      <w:r w:rsidR="00C0609D">
        <w:rPr>
          <w:rFonts w:eastAsia="Calibri"/>
          <w:color w:val="000000"/>
          <w:lang w:eastAsia="en-US"/>
        </w:rPr>
        <w:t>através do</w:t>
      </w:r>
      <w:r w:rsidR="00E046D3">
        <w:rPr>
          <w:rFonts w:eastAsia="Calibri"/>
          <w:color w:val="000000"/>
          <w:lang w:eastAsia="en-US"/>
        </w:rPr>
        <w:t xml:space="preserve"> e-mail: </w:t>
      </w:r>
      <w:r w:rsidR="00E046D3" w:rsidRPr="00E046D3">
        <w:rPr>
          <w:rFonts w:eastAsia="Calibri"/>
          <w:color w:val="000000"/>
          <w:u w:val="single"/>
          <w:lang w:eastAsia="en-US"/>
        </w:rPr>
        <w:t>alimentacaoescolar_natal@hotmail.com</w:t>
      </w:r>
      <w:r w:rsidR="00E046D3">
        <w:rPr>
          <w:rFonts w:eastAsia="Calibri"/>
          <w:color w:val="000000"/>
          <w:lang w:eastAsia="en-US"/>
        </w:rPr>
        <w:t>.</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7.2</w:t>
      </w:r>
      <w:r w:rsidRPr="00954659">
        <w:rPr>
          <w:rFonts w:eastAsia="Calibri"/>
          <w:color w:val="000000"/>
          <w:lang w:eastAsia="en-US"/>
        </w:rPr>
        <w:t xml:space="preserve">- É obrigação do Fornecedor, verificar junto à escola o horário de funcionamento, não podendo realizar as entregas no horário de distribuição da alimentação escolar (intervalo de aulas). </w:t>
      </w:r>
    </w:p>
    <w:p w:rsidR="006A200D" w:rsidRPr="00954659" w:rsidRDefault="006A200D" w:rsidP="00C0609D">
      <w:pPr>
        <w:spacing w:before="100" w:beforeAutospacing="1" w:after="100" w:afterAutospacing="1"/>
        <w:jc w:val="both"/>
        <w:rPr>
          <w:color w:val="000000"/>
        </w:rPr>
      </w:pPr>
      <w:r w:rsidRPr="00954659">
        <w:rPr>
          <w:bCs/>
          <w:color w:val="000000"/>
        </w:rPr>
        <w:t xml:space="preserve">7.3 </w:t>
      </w:r>
      <w:r w:rsidRPr="00954659">
        <w:rPr>
          <w:color w:val="000000"/>
        </w:rPr>
        <w:t>- O período de fornecimento dos gêneros alimentícios deve ser no mínimo semanalmente,</w:t>
      </w:r>
      <w:r w:rsidR="00340D5C">
        <w:rPr>
          <w:color w:val="000000"/>
        </w:rPr>
        <w:t xml:space="preserve"> preferencialmente na segunda-feira, em conformidade com o</w:t>
      </w:r>
      <w:r w:rsidRPr="00954659">
        <w:rPr>
          <w:color w:val="000000"/>
        </w:rPr>
        <w:t xml:space="preserve"> planejamento de cada </w:t>
      </w:r>
      <w:r w:rsidR="002B1AAB">
        <w:rPr>
          <w:color w:val="000000"/>
        </w:rPr>
        <w:t>estabelecimento</w:t>
      </w:r>
      <w:r w:rsidRPr="00954659">
        <w:rPr>
          <w:color w:val="000000"/>
        </w:rPr>
        <w:t xml:space="preserve">, desde que seja respeitado o prazo de 72 (setenta e duas) horas para entrega dos produtos a partir da solicitação da </w:t>
      </w:r>
      <w:r w:rsidR="002B1AAB">
        <w:rPr>
          <w:color w:val="000000"/>
        </w:rPr>
        <w:t>Unidade de Ensino</w:t>
      </w:r>
      <w:r w:rsidRPr="00954659">
        <w:rPr>
          <w:color w:val="000000"/>
        </w:rPr>
        <w:t>.</w:t>
      </w:r>
    </w:p>
    <w:p w:rsidR="008E08BB" w:rsidRDefault="006A200D" w:rsidP="00C0609D">
      <w:pPr>
        <w:spacing w:before="100" w:beforeAutospacing="1" w:after="100" w:afterAutospacing="1"/>
        <w:jc w:val="both"/>
      </w:pPr>
      <w:r w:rsidRPr="00954659">
        <w:rPr>
          <w:bCs/>
        </w:rPr>
        <w:t xml:space="preserve">7.4 </w:t>
      </w:r>
      <w:r w:rsidR="008E08BB">
        <w:t>–</w:t>
      </w:r>
      <w:r w:rsidR="00F4027B">
        <w:t>Os produtos deverão ser entregues conforme especificações contidas neste Edital e nas quantidades discriminadas no Anexo V, de forma parcelada, conforme a demanda de cada Unidade de Ensino. No entanto, o</w:t>
      </w:r>
      <w:r w:rsidR="008E08BB" w:rsidRPr="00954659">
        <w:rPr>
          <w:rFonts w:eastAsia="Calibri"/>
          <w:color w:val="000000"/>
          <w:lang w:eastAsia="en-US"/>
        </w:rPr>
        <w:t xml:space="preserve">s quantitativos dos gêneros por </w:t>
      </w:r>
      <w:r w:rsidR="00981A09">
        <w:rPr>
          <w:rFonts w:eastAsia="Calibri"/>
          <w:color w:val="000000"/>
          <w:lang w:eastAsia="en-US"/>
        </w:rPr>
        <w:t>Unidade</w:t>
      </w:r>
      <w:r w:rsidR="008E08BB" w:rsidRPr="00954659">
        <w:rPr>
          <w:rFonts w:eastAsia="Calibri"/>
          <w:color w:val="000000"/>
          <w:lang w:eastAsia="en-US"/>
        </w:rPr>
        <w:t xml:space="preserve"> são estimativos e poderão ser alterados durante a vigência do Contrato de acordo com o consumo de cada item.</w:t>
      </w:r>
    </w:p>
    <w:p w:rsidR="006A200D" w:rsidRPr="00954659" w:rsidRDefault="008E08BB" w:rsidP="00C0609D">
      <w:pPr>
        <w:spacing w:before="100" w:beforeAutospacing="1" w:after="100" w:afterAutospacing="1"/>
        <w:jc w:val="both"/>
      </w:pPr>
      <w:r>
        <w:t xml:space="preserve">7.5 - </w:t>
      </w:r>
      <w:r w:rsidR="006A200D" w:rsidRPr="00954659">
        <w:t xml:space="preserve">O recebimento dos produtos será submetido à constatação de qualidade, que será realizado pelo manipulador do alimento ou diretor da Unidade Escolar, e após atestado, através do Termo de </w:t>
      </w:r>
      <w:r w:rsidR="006A200D" w:rsidRPr="00954659">
        <w:lastRenderedPageBreak/>
        <w:t>Recebimento,</w:t>
      </w:r>
      <w:r w:rsidR="00E046D3">
        <w:t xml:space="preserve"> </w:t>
      </w:r>
      <w:r w:rsidR="006A200D" w:rsidRPr="00954659">
        <w:t>Anexo III do Edital,</w:t>
      </w:r>
      <w:r w:rsidR="00E046D3">
        <w:t xml:space="preserve"> </w:t>
      </w:r>
      <w:r w:rsidR="006A200D" w:rsidRPr="00954659">
        <w:t xml:space="preserve">conforme Resolução CD/FNDE nº. 26, de 17/06/2013, juntamente com o referido documento fiscal. </w:t>
      </w:r>
    </w:p>
    <w:p w:rsidR="006A200D" w:rsidRPr="00954659" w:rsidRDefault="006A200D" w:rsidP="00C0609D">
      <w:pPr>
        <w:spacing w:before="100" w:beforeAutospacing="1" w:after="100" w:afterAutospacing="1"/>
        <w:jc w:val="both"/>
      </w:pPr>
      <w:r w:rsidRPr="00954659">
        <w:rPr>
          <w:bCs/>
        </w:rPr>
        <w:t>7.</w:t>
      </w:r>
      <w:r w:rsidR="008E08BB">
        <w:rPr>
          <w:bCs/>
        </w:rPr>
        <w:t>6</w:t>
      </w:r>
      <w:r w:rsidRPr="00954659">
        <w:t>- O Fornecedor deve estar atento ao calendário escolar e feriados municipais e/ou pontos facultativos. Caso a entrega coincida com esses casos, os gêneros deverão ser entregues no dia seguinte.</w:t>
      </w:r>
    </w:p>
    <w:p w:rsidR="006A200D" w:rsidRPr="0006699C" w:rsidRDefault="006A200D" w:rsidP="00C0609D">
      <w:pPr>
        <w:autoSpaceDE w:val="0"/>
        <w:autoSpaceDN w:val="0"/>
        <w:adjustRightInd w:val="0"/>
        <w:jc w:val="both"/>
        <w:rPr>
          <w:rFonts w:eastAsia="Calibri"/>
          <w:b/>
          <w:bCs/>
          <w:color w:val="000000"/>
          <w:lang w:eastAsia="en-US"/>
        </w:rPr>
      </w:pPr>
      <w:r w:rsidRPr="0006699C">
        <w:rPr>
          <w:rFonts w:eastAsia="Calibri"/>
          <w:b/>
          <w:bCs/>
          <w:color w:val="000000"/>
          <w:lang w:eastAsia="en-US"/>
        </w:rPr>
        <w:t>8 - DO CONTROLE DE QUALIDADE</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8.1</w:t>
      </w:r>
      <w:r w:rsidRPr="00954659">
        <w:rPr>
          <w:rFonts w:eastAsia="Calibri"/>
          <w:color w:val="000000"/>
          <w:lang w:eastAsia="en-US"/>
        </w:rPr>
        <w:t xml:space="preserve">- O produto que não corresponder às exigências desta Chamada Pública será devolvido, ficando o Fornecedor obrigado a substituir o produto diretamente na Unidade Escolar, no prazo máximo de 24 (vinte e quatro) horas, após a notificação da Unidade Escolar. </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8.</w:t>
      </w:r>
      <w:r w:rsidRPr="00954659">
        <w:rPr>
          <w:rFonts w:eastAsia="Calibri"/>
          <w:bCs/>
          <w:lang w:eastAsia="en-US"/>
        </w:rPr>
        <w:t>2</w:t>
      </w:r>
      <w:r w:rsidRPr="00954659">
        <w:rPr>
          <w:rFonts w:eastAsia="Calibri"/>
          <w:lang w:eastAsia="en-US"/>
        </w:rPr>
        <w:t xml:space="preserve">-Fica reservado à SME o direito de visitar a área de produção dos gêneros alimentícios adquiridos através da agricultura familiar, sempre que julgar necessário. </w:t>
      </w:r>
    </w:p>
    <w:p w:rsidR="006A200D" w:rsidRPr="0006699C" w:rsidRDefault="006A200D" w:rsidP="00C0609D">
      <w:pPr>
        <w:autoSpaceDE w:val="0"/>
        <w:autoSpaceDN w:val="0"/>
        <w:adjustRightInd w:val="0"/>
        <w:jc w:val="both"/>
        <w:rPr>
          <w:rFonts w:eastAsia="Calibri"/>
          <w:b/>
          <w:bCs/>
          <w:lang w:eastAsia="en-US"/>
        </w:rPr>
      </w:pPr>
      <w:r w:rsidRPr="0006699C">
        <w:rPr>
          <w:rFonts w:eastAsia="Calibri"/>
          <w:b/>
          <w:bCs/>
          <w:lang w:eastAsia="en-US"/>
        </w:rPr>
        <w:t xml:space="preserve">9 - DAS CONDIÇÕES DE RECEBIMENTO DA NOTA FISCAL E DO PAGAMENTO </w:t>
      </w:r>
    </w:p>
    <w:p w:rsidR="006A200D" w:rsidRPr="00954659" w:rsidRDefault="006A200D" w:rsidP="00C0609D">
      <w:pPr>
        <w:autoSpaceDE w:val="0"/>
        <w:autoSpaceDN w:val="0"/>
        <w:adjustRightInd w:val="0"/>
        <w:jc w:val="both"/>
        <w:rPr>
          <w:rFonts w:eastAsia="Calibri"/>
          <w:lang w:eastAsia="en-US"/>
        </w:rPr>
      </w:pPr>
      <w:r w:rsidRPr="00954659">
        <w:rPr>
          <w:rFonts w:eastAsia="Calibri"/>
          <w:bCs/>
          <w:lang w:eastAsia="en-US"/>
        </w:rPr>
        <w:t>9.1</w:t>
      </w:r>
      <w:r w:rsidRPr="00954659">
        <w:rPr>
          <w:rFonts w:eastAsia="Calibri"/>
          <w:lang w:eastAsia="en-US"/>
        </w:rPr>
        <w:t>- O pagamento será realizado até 30</w:t>
      </w:r>
      <w:r w:rsidR="00423CAC">
        <w:rPr>
          <w:rFonts w:eastAsia="Calibri"/>
          <w:lang w:eastAsia="en-US"/>
        </w:rPr>
        <w:t xml:space="preserve"> </w:t>
      </w:r>
      <w:r w:rsidRPr="00954659">
        <w:rPr>
          <w:rFonts w:eastAsia="Calibri"/>
          <w:lang w:eastAsia="en-US"/>
        </w:rPr>
        <w:t>(trinta) dias após a apresentação dos documentos fiscais correspondentes aos fornecimentos efetuados no mês, acompanhados do Termo de Recebimento</w:t>
      </w:r>
      <w:r w:rsidR="00E046D3">
        <w:rPr>
          <w:rFonts w:eastAsia="Calibri"/>
          <w:lang w:eastAsia="en-US"/>
        </w:rPr>
        <w:t>, DSP Jurídica</w:t>
      </w:r>
      <w:r w:rsidRPr="00954659">
        <w:rPr>
          <w:rFonts w:eastAsia="Calibri"/>
          <w:lang w:eastAsia="en-US"/>
        </w:rPr>
        <w:t xml:space="preserve"> e das Certidões Negativas </w:t>
      </w:r>
      <w:proofErr w:type="spellStart"/>
      <w:r w:rsidRPr="00954659">
        <w:rPr>
          <w:rFonts w:eastAsia="Calibri"/>
          <w:lang w:eastAsia="en-US"/>
        </w:rPr>
        <w:t>CNDs</w:t>
      </w:r>
      <w:proofErr w:type="spellEnd"/>
      <w:r w:rsidRPr="00954659">
        <w:rPr>
          <w:rFonts w:eastAsia="Calibri"/>
          <w:lang w:eastAsia="en-US"/>
        </w:rPr>
        <w:t xml:space="preserve"> Federal, Estadual,</w:t>
      </w:r>
      <w:r w:rsidR="00271994">
        <w:rPr>
          <w:rFonts w:eastAsia="Calibri"/>
          <w:lang w:eastAsia="en-US"/>
        </w:rPr>
        <w:t xml:space="preserve"> Municipal,</w:t>
      </w:r>
      <w:r w:rsidRPr="00954659">
        <w:rPr>
          <w:rFonts w:eastAsia="Calibri"/>
          <w:lang w:eastAsia="en-US"/>
        </w:rPr>
        <w:t xml:space="preserve"> Previdenciária, FGTS e Trabalhista. </w:t>
      </w:r>
    </w:p>
    <w:p w:rsidR="006A200D" w:rsidRPr="0006699C" w:rsidRDefault="006A200D" w:rsidP="00C0609D">
      <w:pPr>
        <w:autoSpaceDE w:val="0"/>
        <w:autoSpaceDN w:val="0"/>
        <w:adjustRightInd w:val="0"/>
        <w:jc w:val="both"/>
        <w:rPr>
          <w:rFonts w:eastAsia="Calibri"/>
          <w:b/>
          <w:bCs/>
          <w:color w:val="000000"/>
          <w:lang w:eastAsia="en-US"/>
        </w:rPr>
      </w:pPr>
      <w:r w:rsidRPr="0006699C">
        <w:rPr>
          <w:rFonts w:eastAsia="Calibri"/>
          <w:b/>
          <w:bCs/>
          <w:color w:val="000000"/>
          <w:lang w:eastAsia="en-US"/>
        </w:rPr>
        <w:t>10 - DA FISCALIZAÇÃO</w:t>
      </w:r>
    </w:p>
    <w:p w:rsidR="006A200D" w:rsidRDefault="006A200D" w:rsidP="00C0609D">
      <w:pPr>
        <w:autoSpaceDE w:val="0"/>
        <w:autoSpaceDN w:val="0"/>
        <w:adjustRightInd w:val="0"/>
        <w:jc w:val="both"/>
        <w:rPr>
          <w:rFonts w:eastAsia="Calibri"/>
          <w:lang w:eastAsia="en-US"/>
        </w:rPr>
      </w:pPr>
      <w:r w:rsidRPr="00954659">
        <w:rPr>
          <w:rFonts w:eastAsia="Calibri"/>
          <w:bCs/>
          <w:lang w:eastAsia="en-US"/>
        </w:rPr>
        <w:t xml:space="preserve">10.1 </w:t>
      </w:r>
      <w:r w:rsidR="00A25872">
        <w:rPr>
          <w:rFonts w:eastAsia="Calibri"/>
          <w:lang w:eastAsia="en-US"/>
        </w:rPr>
        <w:t>–</w:t>
      </w:r>
      <w:r w:rsidR="000B6575">
        <w:rPr>
          <w:rFonts w:eastAsia="Calibri"/>
          <w:lang w:eastAsia="en-US"/>
        </w:rPr>
        <w:t>A</w:t>
      </w:r>
      <w:r w:rsidR="00A25872">
        <w:rPr>
          <w:rFonts w:eastAsia="Calibri"/>
          <w:lang w:eastAsia="en-US"/>
        </w:rPr>
        <w:t xml:space="preserve"> gestão e fiscalização dos contratos </w:t>
      </w:r>
      <w:r w:rsidR="000B6575">
        <w:rPr>
          <w:rFonts w:eastAsia="Calibri"/>
          <w:lang w:eastAsia="en-US"/>
        </w:rPr>
        <w:t>das</w:t>
      </w:r>
      <w:r w:rsidRPr="00954659">
        <w:rPr>
          <w:rFonts w:eastAsia="Calibri"/>
          <w:lang w:eastAsia="en-US"/>
        </w:rPr>
        <w:t xml:space="preserve"> Unidade</w:t>
      </w:r>
      <w:r w:rsidR="000B6575">
        <w:rPr>
          <w:rFonts w:eastAsia="Calibri"/>
          <w:lang w:eastAsia="en-US"/>
        </w:rPr>
        <w:t>s</w:t>
      </w:r>
      <w:r w:rsidRPr="00954659">
        <w:rPr>
          <w:rFonts w:eastAsia="Calibri"/>
          <w:lang w:eastAsia="en-US"/>
        </w:rPr>
        <w:t xml:space="preserve"> Executora</w:t>
      </w:r>
      <w:r w:rsidR="000B6575">
        <w:rPr>
          <w:rFonts w:eastAsia="Calibri"/>
          <w:lang w:eastAsia="en-US"/>
        </w:rPr>
        <w:t>s</w:t>
      </w:r>
      <w:r w:rsidR="00E046D3">
        <w:rPr>
          <w:rFonts w:eastAsia="Calibri"/>
          <w:lang w:eastAsia="en-US"/>
        </w:rPr>
        <w:t xml:space="preserve"> </w:t>
      </w:r>
      <w:r w:rsidRPr="00954659">
        <w:rPr>
          <w:rFonts w:eastAsia="Calibri"/>
          <w:lang w:eastAsia="en-US"/>
        </w:rPr>
        <w:t>(Escolas</w:t>
      </w:r>
      <w:r w:rsidR="008F7501">
        <w:rPr>
          <w:rFonts w:eastAsia="Calibri"/>
          <w:lang w:eastAsia="en-US"/>
        </w:rPr>
        <w:t xml:space="preserve">, </w:t>
      </w:r>
      <w:r w:rsidRPr="00954659">
        <w:rPr>
          <w:rFonts w:eastAsia="Calibri"/>
          <w:lang w:eastAsia="en-US"/>
        </w:rPr>
        <w:t>CMEI’S</w:t>
      </w:r>
      <w:r w:rsidR="008F7501">
        <w:rPr>
          <w:rFonts w:eastAsia="Calibri"/>
          <w:lang w:eastAsia="en-US"/>
        </w:rPr>
        <w:t xml:space="preserve">, </w:t>
      </w:r>
      <w:r w:rsidR="00D770BF">
        <w:rPr>
          <w:rFonts w:eastAsia="Calibri"/>
          <w:lang w:eastAsia="en-US"/>
        </w:rPr>
        <w:t>Instituições</w:t>
      </w:r>
      <w:r w:rsidRPr="00954659">
        <w:rPr>
          <w:rFonts w:eastAsia="Calibri"/>
          <w:lang w:eastAsia="en-US"/>
        </w:rPr>
        <w:t xml:space="preserve"> filantrópicas), </w:t>
      </w:r>
      <w:r w:rsidR="000B6575">
        <w:rPr>
          <w:rFonts w:eastAsia="Calibri"/>
          <w:lang w:eastAsia="en-US"/>
        </w:rPr>
        <w:t xml:space="preserve">será realizada através </w:t>
      </w:r>
      <w:r w:rsidRPr="00954659">
        <w:rPr>
          <w:rFonts w:eastAsia="Calibri"/>
          <w:lang w:eastAsia="en-US"/>
        </w:rPr>
        <w:t>do Diretor da Unidade Escolar</w:t>
      </w:r>
      <w:r w:rsidR="000B6575">
        <w:rPr>
          <w:rFonts w:eastAsia="Calibri"/>
          <w:lang w:eastAsia="en-US"/>
        </w:rPr>
        <w:t xml:space="preserve"> que</w:t>
      </w:r>
      <w:r w:rsidRPr="00954659">
        <w:rPr>
          <w:rFonts w:eastAsia="Calibri"/>
          <w:lang w:eastAsia="en-US"/>
        </w:rPr>
        <w:t xml:space="preserve"> ficará responsável pelo monitoramento das solicitações e entrega dos gêneros alimentícios, dos pagamentos e das documentações comprobatórias definidas nesta Chamada Pública e legislação pertinente. </w:t>
      </w:r>
    </w:p>
    <w:p w:rsidR="006A200D" w:rsidRPr="00954659" w:rsidRDefault="006A200D" w:rsidP="00C0609D">
      <w:pPr>
        <w:autoSpaceDE w:val="0"/>
        <w:autoSpaceDN w:val="0"/>
        <w:adjustRightInd w:val="0"/>
        <w:jc w:val="both"/>
        <w:rPr>
          <w:rFonts w:eastAsia="Calibri"/>
          <w:lang w:eastAsia="en-US"/>
        </w:rPr>
      </w:pPr>
      <w:r w:rsidRPr="00954659">
        <w:rPr>
          <w:rFonts w:eastAsia="Calibri"/>
          <w:bCs/>
          <w:lang w:eastAsia="en-US"/>
        </w:rPr>
        <w:t xml:space="preserve">10.2 </w:t>
      </w:r>
      <w:r w:rsidRPr="00954659">
        <w:rPr>
          <w:rFonts w:eastAsia="Calibri"/>
          <w:lang w:eastAsia="en-US"/>
        </w:rPr>
        <w:t xml:space="preserve">- Verificada a ocorrência de irregularidade no cumprimento do contrato, serão tomadas as providências legais e contratuais cabíveis, inclusive quanto à aplicação das penalidades previstas no Contrato e na Lei Federal n° 8.666/93 e alterações posteriores. </w:t>
      </w:r>
    </w:p>
    <w:p w:rsidR="006A200D" w:rsidRPr="00954659" w:rsidRDefault="006A200D" w:rsidP="00C0609D">
      <w:pPr>
        <w:autoSpaceDE w:val="0"/>
        <w:autoSpaceDN w:val="0"/>
        <w:adjustRightInd w:val="0"/>
        <w:jc w:val="both"/>
        <w:rPr>
          <w:rFonts w:eastAsia="Calibri"/>
          <w:lang w:eastAsia="en-US"/>
        </w:rPr>
      </w:pPr>
      <w:r w:rsidRPr="00954659">
        <w:rPr>
          <w:rFonts w:eastAsia="Calibri"/>
          <w:bCs/>
          <w:lang w:eastAsia="en-US"/>
        </w:rPr>
        <w:t xml:space="preserve">10.3 </w:t>
      </w:r>
      <w:r w:rsidRPr="00954659">
        <w:rPr>
          <w:rFonts w:eastAsia="Calibri"/>
          <w:lang w:eastAsia="en-US"/>
        </w:rPr>
        <w:t xml:space="preserve">- A fiscalização por parte da Secretaria Municipal de Educação não eximirá ou reduzirá em nenhuma hipótese, as responsabilidades dos fornecedores de gêneros alimentícios em eventual falta que venha a cometer, mesmo que não indicada pela fiscalização. </w:t>
      </w:r>
    </w:p>
    <w:p w:rsidR="006A200D" w:rsidRPr="0006699C" w:rsidRDefault="006A200D" w:rsidP="00C0609D">
      <w:pPr>
        <w:autoSpaceDE w:val="0"/>
        <w:autoSpaceDN w:val="0"/>
        <w:adjustRightInd w:val="0"/>
        <w:jc w:val="both"/>
        <w:rPr>
          <w:rFonts w:eastAsia="Calibri"/>
          <w:b/>
          <w:bCs/>
          <w:color w:val="000000"/>
          <w:lang w:eastAsia="en-US"/>
        </w:rPr>
      </w:pPr>
      <w:r w:rsidRPr="0006699C">
        <w:rPr>
          <w:rFonts w:eastAsia="Calibri"/>
          <w:b/>
          <w:bCs/>
          <w:color w:val="000000"/>
          <w:lang w:eastAsia="en-US"/>
        </w:rPr>
        <w:t xml:space="preserve">11- DAS OBRIGAÇÕES E RESPONSABILIDADES DA CONTRATADA </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 xml:space="preserve">11.1- </w:t>
      </w:r>
      <w:r w:rsidRPr="00954659">
        <w:rPr>
          <w:rFonts w:eastAsia="Calibri"/>
          <w:color w:val="000000"/>
          <w:lang w:eastAsia="en-US"/>
        </w:rPr>
        <w:t>Responder inteira e solidariamente pela qualidade e autenticidade dos produtos, mesmo não sendo a fabricante e obrigando-se a substituir, as suas expensas, no todo ou em parte, o objeto desta chamada pública, em que se verificarem vícios, defeitos, incorreções, resultantes do processamento ou transporte, constatado visualmente ou em laboratório, correndo estes custos por sua conta;</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11.2</w:t>
      </w:r>
      <w:r w:rsidRPr="00954659">
        <w:rPr>
          <w:rFonts w:eastAsia="Calibri"/>
          <w:color w:val="000000"/>
          <w:lang w:eastAsia="en-US"/>
        </w:rPr>
        <w:t>- Manter, durante todo o Contrato, todas as condições de habilitação e qualificação exigidas neste certame.</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11.3</w:t>
      </w:r>
      <w:r w:rsidRPr="00954659">
        <w:rPr>
          <w:rFonts w:eastAsia="Calibri"/>
          <w:color w:val="000000"/>
          <w:lang w:eastAsia="en-US"/>
        </w:rPr>
        <w:t xml:space="preserve">- Dar garantia pelos produtos fornecidos nos termos do Código de Defesa do Consumidor. </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11.4</w:t>
      </w:r>
      <w:r w:rsidRPr="00954659">
        <w:rPr>
          <w:rFonts w:eastAsia="Calibri"/>
          <w:color w:val="000000"/>
          <w:lang w:eastAsia="en-US"/>
        </w:rPr>
        <w:t>- Garantir a qualidade do</w:t>
      </w:r>
      <w:r w:rsidR="00E046D3">
        <w:rPr>
          <w:rFonts w:eastAsia="Calibri"/>
          <w:color w:val="000000"/>
          <w:lang w:eastAsia="en-US"/>
        </w:rPr>
        <w:t xml:space="preserve"> </w:t>
      </w:r>
      <w:r w:rsidRPr="00954659">
        <w:rPr>
          <w:rFonts w:eastAsia="Calibri"/>
          <w:color w:val="000000"/>
          <w:lang w:eastAsia="en-US"/>
        </w:rPr>
        <w:t>(s) produto</w:t>
      </w:r>
      <w:r w:rsidR="00E046D3">
        <w:rPr>
          <w:rFonts w:eastAsia="Calibri"/>
          <w:color w:val="000000"/>
          <w:lang w:eastAsia="en-US"/>
        </w:rPr>
        <w:t xml:space="preserve"> </w:t>
      </w:r>
      <w:r w:rsidRPr="00954659">
        <w:rPr>
          <w:rFonts w:eastAsia="Calibri"/>
          <w:color w:val="000000"/>
          <w:lang w:eastAsia="en-US"/>
        </w:rPr>
        <w:t xml:space="preserve">(s), obrigando-se a repor, no local onde esteja armazenado, aquele que apresentar defeito dentro do prazo de validade. </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11.5</w:t>
      </w:r>
      <w:r w:rsidRPr="00954659">
        <w:rPr>
          <w:rFonts w:eastAsia="Calibri"/>
          <w:color w:val="000000"/>
          <w:lang w:eastAsia="en-US"/>
        </w:rPr>
        <w:t xml:space="preserve">- Custear, sempre que solicitado pela CONTRATANTE, documentos que comprovem a qualidade do produto fornecido, sem qualquer ônus adicional a contratante; </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11.6</w:t>
      </w:r>
      <w:r w:rsidRPr="00954659">
        <w:rPr>
          <w:rFonts w:eastAsia="Calibri"/>
          <w:color w:val="000000"/>
          <w:lang w:eastAsia="en-US"/>
        </w:rPr>
        <w:t>-Não subcontratar, ceder ou transferir, total ou parcialmente o objeto;</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11.7</w:t>
      </w:r>
      <w:r w:rsidRPr="00954659">
        <w:rPr>
          <w:rFonts w:eastAsia="Calibri"/>
          <w:color w:val="000000"/>
          <w:lang w:eastAsia="en-US"/>
        </w:rPr>
        <w:t xml:space="preserve">-Responsabilizar-se por quaisquer danos ou prejuízos físicos ou materiais causados à CONTRATANTE ou a terceiros, pelos seus prepostos, advindos de imperícia, negligência, imprudência ou desrespeito às normas de segurança, quando da execução do fornecimento; </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11.8</w:t>
      </w:r>
      <w:r w:rsidRPr="00954659">
        <w:rPr>
          <w:rFonts w:eastAsia="Calibri"/>
          <w:color w:val="000000"/>
          <w:lang w:eastAsia="en-US"/>
        </w:rPr>
        <w:t xml:space="preserve">-Responsabilizar-se por todas e quaisquer despesas, inclusive, despesa de natureza previdenciária, fiscal, trabalhista ou civil, bem como emolumentos, ônus ou encargos de qualquer espécie e origem, pertinentes à execução do objeto deste instrumento; </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bCs/>
          <w:color w:val="000000"/>
          <w:lang w:eastAsia="en-US"/>
        </w:rPr>
        <w:t>11.9</w:t>
      </w:r>
      <w:r w:rsidRPr="00954659">
        <w:rPr>
          <w:rFonts w:eastAsia="Calibri"/>
          <w:color w:val="000000"/>
          <w:lang w:eastAsia="en-US"/>
        </w:rPr>
        <w:t>-Responsabilizar-se pela boa execução e eficiência no fornecimento dos produtos objeto deste certame.</w:t>
      </w:r>
    </w:p>
    <w:p w:rsidR="006A200D" w:rsidRPr="0006699C" w:rsidRDefault="006A200D" w:rsidP="00C0609D">
      <w:pPr>
        <w:autoSpaceDE w:val="0"/>
        <w:autoSpaceDN w:val="0"/>
        <w:adjustRightInd w:val="0"/>
        <w:jc w:val="both"/>
        <w:rPr>
          <w:rFonts w:eastAsia="Calibri"/>
          <w:b/>
          <w:bCs/>
          <w:lang w:eastAsia="en-US"/>
        </w:rPr>
      </w:pPr>
      <w:r w:rsidRPr="0006699C">
        <w:rPr>
          <w:rFonts w:eastAsia="Calibri"/>
          <w:b/>
          <w:bCs/>
          <w:lang w:eastAsia="en-US"/>
        </w:rPr>
        <w:t>12- DAS OBRIGAÇÕES E RESPONSABILIDADES DA CONTRATANTE</w:t>
      </w:r>
    </w:p>
    <w:p w:rsidR="006A200D" w:rsidRPr="00954659" w:rsidRDefault="006A200D" w:rsidP="00C0609D">
      <w:pPr>
        <w:autoSpaceDE w:val="0"/>
        <w:autoSpaceDN w:val="0"/>
        <w:adjustRightInd w:val="0"/>
        <w:jc w:val="both"/>
        <w:rPr>
          <w:rFonts w:eastAsia="Calibri"/>
          <w:lang w:eastAsia="en-US"/>
        </w:rPr>
      </w:pPr>
      <w:r w:rsidRPr="00954659">
        <w:rPr>
          <w:rFonts w:eastAsia="Calibri"/>
          <w:bCs/>
          <w:lang w:eastAsia="en-US"/>
        </w:rPr>
        <w:t xml:space="preserve">12.1- </w:t>
      </w:r>
      <w:r w:rsidRPr="00954659">
        <w:rPr>
          <w:rFonts w:eastAsia="Calibri"/>
          <w:lang w:eastAsia="en-US"/>
        </w:rPr>
        <w:t>Prestar os esclarecimentos que venham a ser solicitados pela CONTRATADA</w:t>
      </w:r>
      <w:r w:rsidR="004E25B5">
        <w:rPr>
          <w:rFonts w:eastAsia="Calibri"/>
          <w:lang w:eastAsia="en-US"/>
        </w:rPr>
        <w:t>.</w:t>
      </w:r>
    </w:p>
    <w:p w:rsidR="006A200D" w:rsidRPr="00954659" w:rsidRDefault="006A200D" w:rsidP="00C0609D">
      <w:pPr>
        <w:autoSpaceDE w:val="0"/>
        <w:autoSpaceDN w:val="0"/>
        <w:adjustRightInd w:val="0"/>
        <w:jc w:val="both"/>
        <w:rPr>
          <w:rFonts w:eastAsia="Calibri"/>
          <w:lang w:eastAsia="en-US"/>
        </w:rPr>
      </w:pPr>
      <w:r w:rsidRPr="00954659">
        <w:rPr>
          <w:rFonts w:eastAsia="Calibri"/>
          <w:bCs/>
          <w:lang w:eastAsia="en-US"/>
        </w:rPr>
        <w:t>12.2</w:t>
      </w:r>
      <w:r w:rsidRPr="00954659">
        <w:rPr>
          <w:rFonts w:eastAsia="Calibri"/>
          <w:lang w:eastAsia="en-US"/>
        </w:rPr>
        <w:t>- Acompanhar e fiscalizar a execução dos serviços por meio de seus representantes</w:t>
      </w:r>
      <w:r w:rsidR="004E25B5">
        <w:rPr>
          <w:rFonts w:eastAsia="Calibri"/>
          <w:lang w:eastAsia="en-US"/>
        </w:rPr>
        <w:t>.</w:t>
      </w:r>
    </w:p>
    <w:p w:rsidR="006A200D" w:rsidRPr="00954659" w:rsidRDefault="006A200D" w:rsidP="00C0609D">
      <w:pPr>
        <w:autoSpaceDE w:val="0"/>
        <w:autoSpaceDN w:val="0"/>
        <w:adjustRightInd w:val="0"/>
        <w:jc w:val="both"/>
        <w:rPr>
          <w:rFonts w:eastAsia="Calibri"/>
          <w:lang w:eastAsia="en-US"/>
        </w:rPr>
      </w:pPr>
      <w:r w:rsidRPr="00954659">
        <w:rPr>
          <w:rFonts w:eastAsia="Calibri"/>
          <w:bCs/>
          <w:lang w:eastAsia="en-US"/>
        </w:rPr>
        <w:t>12.3</w:t>
      </w:r>
      <w:r w:rsidRPr="00954659">
        <w:rPr>
          <w:rFonts w:eastAsia="Calibri"/>
          <w:lang w:eastAsia="en-US"/>
        </w:rPr>
        <w:t>- Notificar, por escrito, à CONTRATADA a ocorrência de eventuais imperfeições no curso de execução do objeto deste Termo, para que sejam tomadas providências em face de quaisquer irregularidades</w:t>
      </w:r>
      <w:r w:rsidR="004E25B5">
        <w:rPr>
          <w:rFonts w:eastAsia="Calibri"/>
          <w:lang w:eastAsia="en-US"/>
        </w:rPr>
        <w:t>.</w:t>
      </w:r>
    </w:p>
    <w:p w:rsidR="006A200D" w:rsidRPr="00954659" w:rsidRDefault="006A200D" w:rsidP="00C0609D">
      <w:pPr>
        <w:autoSpaceDE w:val="0"/>
        <w:autoSpaceDN w:val="0"/>
        <w:adjustRightInd w:val="0"/>
        <w:jc w:val="both"/>
        <w:rPr>
          <w:rFonts w:eastAsia="Calibri"/>
          <w:lang w:eastAsia="en-US"/>
        </w:rPr>
      </w:pPr>
      <w:r w:rsidRPr="00954659">
        <w:rPr>
          <w:rFonts w:eastAsia="Calibri"/>
          <w:bCs/>
          <w:lang w:eastAsia="en-US"/>
        </w:rPr>
        <w:lastRenderedPageBreak/>
        <w:t>12.4</w:t>
      </w:r>
      <w:r w:rsidRPr="00954659">
        <w:rPr>
          <w:rFonts w:eastAsia="Calibri"/>
          <w:lang w:eastAsia="en-US"/>
        </w:rPr>
        <w:t xml:space="preserve">- Conduzir eventuais procedimentos administrativos de readequação dos preços contratados e a aplicação de penalidades por descumprimento do pactuado no Contrato. </w:t>
      </w:r>
    </w:p>
    <w:p w:rsidR="006A200D" w:rsidRPr="00954659" w:rsidRDefault="006A200D" w:rsidP="00C0609D">
      <w:pPr>
        <w:autoSpaceDE w:val="0"/>
        <w:autoSpaceDN w:val="0"/>
        <w:adjustRightInd w:val="0"/>
        <w:jc w:val="both"/>
        <w:rPr>
          <w:rFonts w:eastAsia="Calibri"/>
          <w:lang w:eastAsia="en-US"/>
        </w:rPr>
      </w:pPr>
      <w:r w:rsidRPr="00954659">
        <w:rPr>
          <w:rFonts w:eastAsia="Calibri"/>
          <w:bCs/>
          <w:lang w:eastAsia="en-US"/>
        </w:rPr>
        <w:t>12.5</w:t>
      </w:r>
      <w:r w:rsidRPr="00954659">
        <w:rPr>
          <w:rFonts w:eastAsia="Calibri"/>
          <w:lang w:eastAsia="en-US"/>
        </w:rPr>
        <w:t xml:space="preserve">- Efetuar pagamento à CONTRATADA de acordo com a forma e prazo estabelecido nessa Chamada Pública. </w:t>
      </w:r>
    </w:p>
    <w:p w:rsidR="00D6709E" w:rsidRPr="00D6709E" w:rsidRDefault="00D6709E" w:rsidP="00C0609D">
      <w:pPr>
        <w:autoSpaceDE w:val="0"/>
        <w:autoSpaceDN w:val="0"/>
        <w:adjustRightInd w:val="0"/>
        <w:jc w:val="both"/>
        <w:rPr>
          <w:rFonts w:eastAsia="Calibri"/>
          <w:b/>
          <w:lang w:eastAsia="en-US"/>
        </w:rPr>
      </w:pPr>
      <w:r w:rsidRPr="00D6709E">
        <w:rPr>
          <w:rFonts w:eastAsia="Calibri"/>
          <w:b/>
          <w:lang w:eastAsia="en-US"/>
        </w:rPr>
        <w:t>13</w:t>
      </w:r>
      <w:r w:rsidR="006A200D" w:rsidRPr="00D6709E">
        <w:rPr>
          <w:rFonts w:eastAsia="Calibri"/>
          <w:b/>
          <w:lang w:eastAsia="en-US"/>
        </w:rPr>
        <w:t xml:space="preserve">- </w:t>
      </w:r>
      <w:r w:rsidRPr="00D6709E">
        <w:rPr>
          <w:rFonts w:eastAsia="Calibri"/>
          <w:b/>
          <w:lang w:eastAsia="en-US"/>
        </w:rPr>
        <w:t>ROTULAGEM</w:t>
      </w:r>
    </w:p>
    <w:p w:rsidR="006A200D" w:rsidRPr="00954659" w:rsidRDefault="00D6709E" w:rsidP="00C0609D">
      <w:pPr>
        <w:autoSpaceDE w:val="0"/>
        <w:autoSpaceDN w:val="0"/>
        <w:adjustRightInd w:val="0"/>
        <w:jc w:val="both"/>
        <w:rPr>
          <w:rFonts w:eastAsia="Calibri"/>
          <w:lang w:eastAsia="en-US"/>
        </w:rPr>
      </w:pPr>
      <w:r>
        <w:rPr>
          <w:rFonts w:eastAsia="Calibri"/>
          <w:lang w:eastAsia="en-US"/>
        </w:rPr>
        <w:t xml:space="preserve">13.1 - </w:t>
      </w:r>
      <w:r w:rsidR="006A200D" w:rsidRPr="00954659">
        <w:rPr>
          <w:rFonts w:eastAsia="Calibri"/>
          <w:lang w:eastAsia="en-US"/>
        </w:rPr>
        <w:t>Na aquisição dos itens: polpas de frutas e bebidas lácteas, a embalagem primária deverá conter o rótulo aposto ou impresso na própria embalagem, ou em alças presas à mesma. Não poderão ser utilizadas etiquetas com informações diferentes que as impressas no rótulo do alimento.</w:t>
      </w:r>
    </w:p>
    <w:p w:rsidR="00D6709E" w:rsidRPr="00954659" w:rsidRDefault="00D6709E" w:rsidP="00C0609D">
      <w:pPr>
        <w:suppressAutoHyphens/>
        <w:autoSpaceDE w:val="0"/>
        <w:spacing w:before="278" w:after="278"/>
        <w:jc w:val="both"/>
        <w:rPr>
          <w:rFonts w:eastAsia="Calibri"/>
          <w:lang w:eastAsia="zh-CN"/>
        </w:rPr>
      </w:pPr>
      <w:r w:rsidRPr="00D6709E">
        <w:rPr>
          <w:rFonts w:eastAsia="Calibri"/>
          <w:lang w:eastAsia="en-US"/>
        </w:rPr>
        <w:t>13.2-</w:t>
      </w:r>
      <w:r w:rsidRPr="00954659">
        <w:rPr>
          <w:rFonts w:eastAsia="Calibri"/>
          <w:bCs/>
          <w:color w:val="000000"/>
          <w:lang w:eastAsia="zh-CN"/>
        </w:rPr>
        <w:t xml:space="preserve">O rótulo deve conter obrigatoriamente as seguintes informações: </w:t>
      </w:r>
      <w:r w:rsidRPr="00954659">
        <w:t>Nome completo do alimento e tipo; Marca; Ingredientes; Data de fabricação e vencimento ou data de validade, anotados no formato próprio da língua portuguesa (dia, mês e ano); Nome e endereço do fabricante ou embalador; Peso em volume líquido, ou peso líquido drenado com respectivas unidades de medida; Sigla e Nº do registro em vigência no órgão competente.</w:t>
      </w:r>
    </w:p>
    <w:p w:rsidR="006A200D" w:rsidRPr="009417DA" w:rsidRDefault="00D6709E" w:rsidP="00C0609D">
      <w:pPr>
        <w:autoSpaceDE w:val="0"/>
        <w:autoSpaceDN w:val="0"/>
        <w:adjustRightInd w:val="0"/>
        <w:jc w:val="both"/>
        <w:rPr>
          <w:rFonts w:eastAsia="Calibri"/>
          <w:b/>
          <w:color w:val="000000"/>
          <w:lang w:eastAsia="en-US"/>
        </w:rPr>
      </w:pPr>
      <w:r w:rsidRPr="009417DA">
        <w:rPr>
          <w:rFonts w:eastAsia="Calibri"/>
          <w:b/>
          <w:color w:val="000000"/>
          <w:lang w:eastAsia="en-US"/>
        </w:rPr>
        <w:t>14</w:t>
      </w:r>
      <w:r w:rsidR="006A200D" w:rsidRPr="009417DA">
        <w:rPr>
          <w:rFonts w:eastAsia="Calibri"/>
          <w:b/>
          <w:color w:val="000000"/>
          <w:lang w:eastAsia="en-US"/>
        </w:rPr>
        <w:t>-D</w:t>
      </w:r>
      <w:r w:rsidR="009417DA">
        <w:rPr>
          <w:rFonts w:eastAsia="Calibri"/>
          <w:b/>
          <w:color w:val="000000"/>
          <w:lang w:eastAsia="en-US"/>
        </w:rPr>
        <w:t>AS SUBSTITUIÇÕES</w:t>
      </w:r>
      <w:r w:rsidR="006A200D" w:rsidRPr="009417DA">
        <w:rPr>
          <w:rFonts w:eastAsia="Calibri"/>
          <w:b/>
          <w:color w:val="000000"/>
          <w:lang w:eastAsia="en-US"/>
        </w:rPr>
        <w:t>:</w:t>
      </w:r>
    </w:p>
    <w:p w:rsidR="006A200D" w:rsidRPr="00954659" w:rsidRDefault="006A200D" w:rsidP="00C0609D">
      <w:pPr>
        <w:autoSpaceDE w:val="0"/>
        <w:autoSpaceDN w:val="0"/>
        <w:adjustRightInd w:val="0"/>
        <w:jc w:val="both"/>
        <w:rPr>
          <w:rFonts w:eastAsia="Calibri"/>
          <w:color w:val="000000"/>
          <w:lang w:eastAsia="en-US"/>
        </w:rPr>
      </w:pPr>
      <w:r w:rsidRPr="00954659">
        <w:rPr>
          <w:rFonts w:eastAsia="Calibri"/>
          <w:lang w:eastAsia="en-US"/>
        </w:rPr>
        <w:t>1</w:t>
      </w:r>
      <w:r w:rsidR="00D6709E">
        <w:rPr>
          <w:rFonts w:eastAsia="Calibri"/>
          <w:lang w:eastAsia="en-US"/>
        </w:rPr>
        <w:t>4</w:t>
      </w:r>
      <w:r w:rsidRPr="00954659">
        <w:rPr>
          <w:rFonts w:eastAsia="Calibri"/>
          <w:lang w:eastAsia="en-US"/>
        </w:rPr>
        <w:t>.1-</w:t>
      </w:r>
      <w:r w:rsidRPr="00954659">
        <w:rPr>
          <w:rFonts w:eastAsia="Calibri"/>
          <w:color w:val="000000"/>
          <w:lang w:eastAsia="en-US"/>
        </w:rPr>
        <w:t xml:space="preserve"> Será permitida a substituição da banana </w:t>
      </w:r>
      <w:proofErr w:type="spellStart"/>
      <w:r w:rsidRPr="00954659">
        <w:rPr>
          <w:rFonts w:eastAsia="Calibri"/>
          <w:i/>
          <w:color w:val="000000"/>
          <w:lang w:eastAsia="en-US"/>
        </w:rPr>
        <w:t>pacovan</w:t>
      </w:r>
      <w:proofErr w:type="spellEnd"/>
      <w:r w:rsidRPr="00954659">
        <w:rPr>
          <w:rFonts w:eastAsia="Calibri"/>
          <w:color w:val="000000"/>
          <w:lang w:eastAsia="en-US"/>
        </w:rPr>
        <w:t xml:space="preserve"> por banana prata, conforme a sazonalidade, mantido o preço do produto</w:t>
      </w:r>
      <w:r w:rsidR="00883FBB">
        <w:rPr>
          <w:rFonts w:eastAsia="Calibri"/>
          <w:color w:val="000000"/>
          <w:lang w:eastAsia="en-US"/>
        </w:rPr>
        <w:t xml:space="preserve"> contido n</w:t>
      </w:r>
      <w:r w:rsidR="00155E8D">
        <w:rPr>
          <w:rFonts w:eastAsia="Calibri"/>
          <w:color w:val="000000"/>
          <w:lang w:eastAsia="en-US"/>
        </w:rPr>
        <w:t>este</w:t>
      </w:r>
      <w:r w:rsidR="00883FBB">
        <w:rPr>
          <w:rFonts w:eastAsia="Calibri"/>
          <w:color w:val="000000"/>
          <w:lang w:eastAsia="en-US"/>
        </w:rPr>
        <w:t xml:space="preserve"> Edital</w:t>
      </w:r>
      <w:r w:rsidRPr="00954659">
        <w:rPr>
          <w:rFonts w:eastAsia="Calibri"/>
          <w:color w:val="000000"/>
          <w:lang w:eastAsia="en-US"/>
        </w:rPr>
        <w:t>.</w:t>
      </w:r>
    </w:p>
    <w:sectPr w:rsidR="006A200D" w:rsidRPr="00954659" w:rsidSect="00F568D8">
      <w:headerReference w:type="default" r:id="rId6"/>
      <w:pgSz w:w="11906" w:h="16838"/>
      <w:pgMar w:top="0" w:right="849"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A7B" w:rsidRDefault="00837A7B" w:rsidP="00855D3F">
      <w:r>
        <w:separator/>
      </w:r>
    </w:p>
  </w:endnote>
  <w:endnote w:type="continuationSeparator" w:id="0">
    <w:p w:rsidR="00837A7B" w:rsidRDefault="00837A7B" w:rsidP="0085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Gothic-Identity-H">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A7B" w:rsidRDefault="00837A7B" w:rsidP="00855D3F">
      <w:r>
        <w:separator/>
      </w:r>
    </w:p>
  </w:footnote>
  <w:footnote w:type="continuationSeparator" w:id="0">
    <w:p w:rsidR="00837A7B" w:rsidRDefault="00837A7B" w:rsidP="00855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D3F" w:rsidRDefault="00855D3F" w:rsidP="00855D3F">
    <w:pPr>
      <w:pStyle w:val="Cabealho"/>
      <w:jc w:val="center"/>
      <w:rPr>
        <w:b/>
      </w:rPr>
    </w:pPr>
    <w:r w:rsidRPr="00855D3F">
      <w:rPr>
        <w:b/>
      </w:rPr>
      <w:t>CHAMADA PÚBLICA Nº 001/20</w:t>
    </w:r>
    <w:r w:rsidR="0075210A">
      <w:rPr>
        <w:b/>
      </w:rPr>
      <w:t>20</w:t>
    </w:r>
  </w:p>
  <w:p w:rsidR="00855D3F" w:rsidRDefault="00855D3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200D"/>
    <w:rsid w:val="00006CF5"/>
    <w:rsid w:val="00012CE1"/>
    <w:rsid w:val="0005533B"/>
    <w:rsid w:val="000631B5"/>
    <w:rsid w:val="000661F5"/>
    <w:rsid w:val="0006699C"/>
    <w:rsid w:val="000B2A47"/>
    <w:rsid w:val="000B5EA8"/>
    <w:rsid w:val="000B6575"/>
    <w:rsid w:val="000E3342"/>
    <w:rsid w:val="000F042D"/>
    <w:rsid w:val="000F7ACB"/>
    <w:rsid w:val="001262D8"/>
    <w:rsid w:val="001448C7"/>
    <w:rsid w:val="00153FB3"/>
    <w:rsid w:val="00155E8D"/>
    <w:rsid w:val="001A20D0"/>
    <w:rsid w:val="001B7173"/>
    <w:rsid w:val="001F6A62"/>
    <w:rsid w:val="002111F6"/>
    <w:rsid w:val="00212E22"/>
    <w:rsid w:val="0027165B"/>
    <w:rsid w:val="00271994"/>
    <w:rsid w:val="00272495"/>
    <w:rsid w:val="00276C75"/>
    <w:rsid w:val="002A525F"/>
    <w:rsid w:val="002A702B"/>
    <w:rsid w:val="002B1AAB"/>
    <w:rsid w:val="002D07E5"/>
    <w:rsid w:val="002D182D"/>
    <w:rsid w:val="002D4E82"/>
    <w:rsid w:val="002D52CD"/>
    <w:rsid w:val="002D6BCC"/>
    <w:rsid w:val="002E15C8"/>
    <w:rsid w:val="002E40C0"/>
    <w:rsid w:val="002F08F0"/>
    <w:rsid w:val="003036A1"/>
    <w:rsid w:val="00307394"/>
    <w:rsid w:val="00336022"/>
    <w:rsid w:val="00340D5C"/>
    <w:rsid w:val="0035323D"/>
    <w:rsid w:val="003537DC"/>
    <w:rsid w:val="003731EB"/>
    <w:rsid w:val="00380D2F"/>
    <w:rsid w:val="00382CB6"/>
    <w:rsid w:val="003B3F48"/>
    <w:rsid w:val="003C3782"/>
    <w:rsid w:val="003D4445"/>
    <w:rsid w:val="003F11BE"/>
    <w:rsid w:val="00421D25"/>
    <w:rsid w:val="00423CAC"/>
    <w:rsid w:val="00437DCA"/>
    <w:rsid w:val="00437F8F"/>
    <w:rsid w:val="0044116D"/>
    <w:rsid w:val="00474A2B"/>
    <w:rsid w:val="004C2802"/>
    <w:rsid w:val="004D39DB"/>
    <w:rsid w:val="004E25B5"/>
    <w:rsid w:val="0051633D"/>
    <w:rsid w:val="00531871"/>
    <w:rsid w:val="00550BA4"/>
    <w:rsid w:val="005A0760"/>
    <w:rsid w:val="005A105D"/>
    <w:rsid w:val="005E28D2"/>
    <w:rsid w:val="005F48E7"/>
    <w:rsid w:val="005F4F50"/>
    <w:rsid w:val="0061572D"/>
    <w:rsid w:val="0063098C"/>
    <w:rsid w:val="0065422A"/>
    <w:rsid w:val="0065559E"/>
    <w:rsid w:val="00682F05"/>
    <w:rsid w:val="006A200D"/>
    <w:rsid w:val="00713343"/>
    <w:rsid w:val="00715BFE"/>
    <w:rsid w:val="0075210A"/>
    <w:rsid w:val="00765B36"/>
    <w:rsid w:val="007702A1"/>
    <w:rsid w:val="0078183C"/>
    <w:rsid w:val="007A66D0"/>
    <w:rsid w:val="007B11EB"/>
    <w:rsid w:val="007E7DB1"/>
    <w:rsid w:val="00804115"/>
    <w:rsid w:val="00833AAA"/>
    <w:rsid w:val="00837A7B"/>
    <w:rsid w:val="0084075C"/>
    <w:rsid w:val="00853DF3"/>
    <w:rsid w:val="00855D3F"/>
    <w:rsid w:val="00866D68"/>
    <w:rsid w:val="00883FBB"/>
    <w:rsid w:val="00892756"/>
    <w:rsid w:val="008E08BB"/>
    <w:rsid w:val="008F7501"/>
    <w:rsid w:val="009351DB"/>
    <w:rsid w:val="009417DA"/>
    <w:rsid w:val="00952946"/>
    <w:rsid w:val="00954659"/>
    <w:rsid w:val="0095599F"/>
    <w:rsid w:val="009769A3"/>
    <w:rsid w:val="00981A09"/>
    <w:rsid w:val="00987AE4"/>
    <w:rsid w:val="00991092"/>
    <w:rsid w:val="009B72F9"/>
    <w:rsid w:val="009C204E"/>
    <w:rsid w:val="009F4709"/>
    <w:rsid w:val="00A25872"/>
    <w:rsid w:val="00A367D6"/>
    <w:rsid w:val="00A36D1F"/>
    <w:rsid w:val="00A9306E"/>
    <w:rsid w:val="00AA26E6"/>
    <w:rsid w:val="00AE03BC"/>
    <w:rsid w:val="00AF552A"/>
    <w:rsid w:val="00B11932"/>
    <w:rsid w:val="00B14BAB"/>
    <w:rsid w:val="00B272EB"/>
    <w:rsid w:val="00B34E64"/>
    <w:rsid w:val="00B746C7"/>
    <w:rsid w:val="00B83219"/>
    <w:rsid w:val="00B9408C"/>
    <w:rsid w:val="00BA7C99"/>
    <w:rsid w:val="00BD339C"/>
    <w:rsid w:val="00C0570D"/>
    <w:rsid w:val="00C0609D"/>
    <w:rsid w:val="00C535AE"/>
    <w:rsid w:val="00C93026"/>
    <w:rsid w:val="00CB060E"/>
    <w:rsid w:val="00CE3D92"/>
    <w:rsid w:val="00CF445C"/>
    <w:rsid w:val="00D6709E"/>
    <w:rsid w:val="00D770BF"/>
    <w:rsid w:val="00E036E1"/>
    <w:rsid w:val="00E046D3"/>
    <w:rsid w:val="00E11BA4"/>
    <w:rsid w:val="00E52CD4"/>
    <w:rsid w:val="00E727FC"/>
    <w:rsid w:val="00E74A1C"/>
    <w:rsid w:val="00E82DD3"/>
    <w:rsid w:val="00F06107"/>
    <w:rsid w:val="00F11D3A"/>
    <w:rsid w:val="00F31250"/>
    <w:rsid w:val="00F3754E"/>
    <w:rsid w:val="00F4027B"/>
    <w:rsid w:val="00F568D8"/>
    <w:rsid w:val="00F629BB"/>
    <w:rsid w:val="00F71C6F"/>
    <w:rsid w:val="00FC687A"/>
    <w:rsid w:val="00FF3C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D3F5"/>
  <w15:docId w15:val="{0FDF6972-FE32-4A53-A4BC-53B8EB1C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00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65B36"/>
    <w:rPr>
      <w:rFonts w:ascii="Segoe UI" w:hAnsi="Segoe UI" w:cs="Segoe UI"/>
      <w:sz w:val="18"/>
      <w:szCs w:val="18"/>
    </w:rPr>
  </w:style>
  <w:style w:type="character" w:customStyle="1" w:styleId="TextodebaloChar">
    <w:name w:val="Texto de balão Char"/>
    <w:basedOn w:val="Fontepargpadro"/>
    <w:link w:val="Textodebalo"/>
    <w:uiPriority w:val="99"/>
    <w:semiHidden/>
    <w:rsid w:val="00765B36"/>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E727FC"/>
    <w:pPr>
      <w:tabs>
        <w:tab w:val="center" w:pos="4252"/>
        <w:tab w:val="right" w:pos="8504"/>
      </w:tabs>
    </w:pPr>
  </w:style>
  <w:style w:type="character" w:customStyle="1" w:styleId="CabealhoChar">
    <w:name w:val="Cabeçalho Char"/>
    <w:basedOn w:val="Fontepargpadro"/>
    <w:link w:val="Cabealho"/>
    <w:uiPriority w:val="99"/>
    <w:rsid w:val="00E727FC"/>
    <w:rPr>
      <w:rFonts w:ascii="Times New Roman" w:eastAsia="Times New Roman" w:hAnsi="Times New Roman" w:cs="Times New Roman"/>
      <w:sz w:val="24"/>
      <w:szCs w:val="24"/>
      <w:lang w:eastAsia="pt-BR"/>
    </w:rPr>
  </w:style>
  <w:style w:type="paragraph" w:styleId="Ttulo">
    <w:name w:val="Title"/>
    <w:basedOn w:val="Normal"/>
    <w:link w:val="TtuloChar"/>
    <w:qFormat/>
    <w:rsid w:val="00883FBB"/>
    <w:pPr>
      <w:jc w:val="center"/>
    </w:pPr>
    <w:rPr>
      <w:rFonts w:ascii="Berlin Sans FB" w:hAnsi="Berlin Sans FB" w:cs="Arial"/>
      <w:b/>
      <w:smallCaps/>
      <w:shadow/>
      <w:color w:val="000080"/>
      <w:sz w:val="28"/>
      <w:szCs w:val="28"/>
    </w:rPr>
  </w:style>
  <w:style w:type="character" w:customStyle="1" w:styleId="TtuloChar">
    <w:name w:val="Título Char"/>
    <w:basedOn w:val="Fontepargpadro"/>
    <w:link w:val="Ttulo"/>
    <w:rsid w:val="00883FBB"/>
    <w:rPr>
      <w:rFonts w:ascii="Berlin Sans FB" w:eastAsia="Times New Roman" w:hAnsi="Berlin Sans FB" w:cs="Arial"/>
      <w:b/>
      <w:smallCaps/>
      <w:shadow/>
      <w:color w:val="000080"/>
      <w:sz w:val="28"/>
      <w:szCs w:val="28"/>
      <w:lang w:eastAsia="pt-BR"/>
    </w:rPr>
  </w:style>
  <w:style w:type="paragraph" w:styleId="NormalWeb">
    <w:name w:val="Normal (Web)"/>
    <w:basedOn w:val="Normal"/>
    <w:uiPriority w:val="99"/>
    <w:unhideWhenUsed/>
    <w:rsid w:val="003B3F48"/>
    <w:pPr>
      <w:spacing w:before="100" w:beforeAutospacing="1" w:after="100" w:afterAutospacing="1"/>
    </w:pPr>
  </w:style>
  <w:style w:type="paragraph" w:styleId="Rodap">
    <w:name w:val="footer"/>
    <w:basedOn w:val="Normal"/>
    <w:link w:val="RodapChar"/>
    <w:uiPriority w:val="99"/>
    <w:unhideWhenUsed/>
    <w:rsid w:val="00855D3F"/>
    <w:pPr>
      <w:tabs>
        <w:tab w:val="center" w:pos="4252"/>
        <w:tab w:val="right" w:pos="8504"/>
      </w:tabs>
    </w:pPr>
  </w:style>
  <w:style w:type="character" w:customStyle="1" w:styleId="RodapChar">
    <w:name w:val="Rodapé Char"/>
    <w:basedOn w:val="Fontepargpadro"/>
    <w:link w:val="Rodap"/>
    <w:uiPriority w:val="99"/>
    <w:rsid w:val="00855D3F"/>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81288">
      <w:bodyDiv w:val="1"/>
      <w:marLeft w:val="0"/>
      <w:marRight w:val="0"/>
      <w:marTop w:val="0"/>
      <w:marBottom w:val="0"/>
      <w:divBdr>
        <w:top w:val="none" w:sz="0" w:space="0" w:color="auto"/>
        <w:left w:val="none" w:sz="0" w:space="0" w:color="auto"/>
        <w:bottom w:val="none" w:sz="0" w:space="0" w:color="auto"/>
        <w:right w:val="none" w:sz="0" w:space="0" w:color="auto"/>
      </w:divBdr>
    </w:div>
    <w:div w:id="126773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Pages>
  <Words>2547</Words>
  <Characters>13755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c:creator>
  <cp:keywords/>
  <dc:description/>
  <cp:lastModifiedBy>sme</cp:lastModifiedBy>
  <cp:revision>210</cp:revision>
  <cp:lastPrinted>2020-03-04T12:25:00Z</cp:lastPrinted>
  <dcterms:created xsi:type="dcterms:W3CDTF">2018-06-14T16:23:00Z</dcterms:created>
  <dcterms:modified xsi:type="dcterms:W3CDTF">2020-03-04T12:27:00Z</dcterms:modified>
</cp:coreProperties>
</file>